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1DBC3" w14:textId="77777777" w:rsidR="00932AAB" w:rsidRDefault="00932AAB" w:rsidP="00F928DC">
      <w:pPr>
        <w:rPr>
          <w:rFonts w:ascii="Arial" w:hAnsi="Arial" w:cs="Arial"/>
          <w:b/>
          <w:sz w:val="28"/>
          <w:szCs w:val="28"/>
        </w:rPr>
      </w:pPr>
    </w:p>
    <w:p w14:paraId="6F23BFF2" w14:textId="2DCDE152" w:rsidR="00F966C3" w:rsidRPr="00F928DC" w:rsidRDefault="00160EFC" w:rsidP="00F928DC">
      <w:pPr>
        <w:rPr>
          <w:rFonts w:ascii="Arial" w:hAnsi="Arial" w:cs="Arial"/>
          <w:b/>
          <w:sz w:val="28"/>
          <w:szCs w:val="28"/>
        </w:rPr>
      </w:pPr>
      <w:r>
        <w:rPr>
          <w:rFonts w:ascii="Arial" w:hAnsi="Arial"/>
          <w:b/>
          <w:sz w:val="28"/>
          <w:szCs w:val="28"/>
        </w:rPr>
        <w:t>General contractor for the I</w:t>
      </w:r>
      <w:r w:rsidR="00554094">
        <w:rPr>
          <w:rFonts w:ascii="Arial" w:hAnsi="Arial"/>
          <w:b/>
          <w:sz w:val="28"/>
          <w:szCs w:val="28"/>
        </w:rPr>
        <w:t xml:space="preserve">nfinity office building </w:t>
      </w:r>
      <w:r>
        <w:rPr>
          <w:rFonts w:ascii="Arial" w:hAnsi="Arial"/>
          <w:b/>
          <w:sz w:val="28"/>
          <w:szCs w:val="28"/>
        </w:rPr>
        <w:t>selected</w:t>
      </w:r>
    </w:p>
    <w:p w14:paraId="57CFA9DC" w14:textId="77777777" w:rsidR="00F928DC" w:rsidRDefault="00F928DC" w:rsidP="00F928DC">
      <w:pPr>
        <w:rPr>
          <w:rFonts w:ascii="Arial" w:hAnsi="Arial" w:cs="Arial"/>
        </w:rPr>
      </w:pPr>
    </w:p>
    <w:p w14:paraId="7D04F0AD" w14:textId="3F0EE37E" w:rsidR="00A076FD" w:rsidRPr="00F928DC" w:rsidRDefault="00E83358" w:rsidP="00F928DC">
      <w:pPr>
        <w:rPr>
          <w:rFonts w:ascii="Arial" w:hAnsi="Arial" w:cs="Arial"/>
        </w:rPr>
      </w:pPr>
      <w:r>
        <w:rPr>
          <w:rFonts w:ascii="Arial" w:hAnsi="Arial"/>
        </w:rPr>
        <w:t>25.05</w:t>
      </w:r>
      <w:r w:rsidR="00160EFC">
        <w:rPr>
          <w:rFonts w:ascii="Arial" w:hAnsi="Arial"/>
        </w:rPr>
        <w:t>.2021</w:t>
      </w:r>
    </w:p>
    <w:p w14:paraId="34E604BF" w14:textId="2CECFFF2" w:rsidR="00160EFC" w:rsidRDefault="00160EFC" w:rsidP="003F35FA">
      <w:pPr>
        <w:spacing w:before="100" w:beforeAutospacing="1" w:after="100" w:afterAutospacing="1"/>
        <w:ind w:right="-489"/>
        <w:jc w:val="both"/>
        <w:rPr>
          <w:rFonts w:ascii="Arial" w:hAnsi="Arial" w:cs="Arial"/>
          <w:b/>
        </w:rPr>
      </w:pPr>
      <w:r>
        <w:rPr>
          <w:rFonts w:ascii="Arial" w:hAnsi="Arial"/>
          <w:b/>
        </w:rPr>
        <w:t xml:space="preserve">Avestus Real Estate has selected the general contractor for the Infinity office building in </w:t>
      </w:r>
      <w:proofErr w:type="spellStart"/>
      <w:r>
        <w:rPr>
          <w:rFonts w:ascii="Arial" w:hAnsi="Arial"/>
          <w:b/>
        </w:rPr>
        <w:t>Wrocław</w:t>
      </w:r>
      <w:proofErr w:type="spellEnd"/>
      <w:r>
        <w:rPr>
          <w:rFonts w:ascii="Arial" w:hAnsi="Arial"/>
          <w:b/>
        </w:rPr>
        <w:t xml:space="preserve">. Comprehensive implementation of the project to be developed at Jana </w:t>
      </w:r>
      <w:proofErr w:type="spellStart"/>
      <w:r>
        <w:rPr>
          <w:rFonts w:ascii="Arial" w:hAnsi="Arial"/>
          <w:b/>
        </w:rPr>
        <w:t>Pawła</w:t>
      </w:r>
      <w:proofErr w:type="spellEnd"/>
      <w:r>
        <w:rPr>
          <w:rFonts w:ascii="Arial" w:hAnsi="Arial"/>
          <w:b/>
        </w:rPr>
        <w:t xml:space="preserve"> II Square (at the junction of </w:t>
      </w:r>
      <w:proofErr w:type="spellStart"/>
      <w:r>
        <w:rPr>
          <w:rFonts w:ascii="Arial" w:hAnsi="Arial"/>
          <w:b/>
        </w:rPr>
        <w:t>Legnicka</w:t>
      </w:r>
      <w:proofErr w:type="spellEnd"/>
      <w:r>
        <w:rPr>
          <w:rFonts w:ascii="Arial" w:hAnsi="Arial"/>
          <w:b/>
        </w:rPr>
        <w:t xml:space="preserve"> and </w:t>
      </w:r>
      <w:proofErr w:type="spellStart"/>
      <w:r>
        <w:rPr>
          <w:rFonts w:ascii="Arial" w:hAnsi="Arial"/>
          <w:b/>
        </w:rPr>
        <w:t>Nabycińska</w:t>
      </w:r>
      <w:proofErr w:type="spellEnd"/>
      <w:r>
        <w:rPr>
          <w:rFonts w:ascii="Arial" w:hAnsi="Arial"/>
          <w:b/>
        </w:rPr>
        <w:t xml:space="preserve"> streets) will be the responsibility of </w:t>
      </w:r>
      <w:proofErr w:type="spellStart"/>
      <w:r>
        <w:rPr>
          <w:rFonts w:ascii="Arial" w:hAnsi="Arial"/>
          <w:b/>
        </w:rPr>
        <w:t>Eiffage</w:t>
      </w:r>
      <w:proofErr w:type="spellEnd"/>
      <w:r>
        <w:rPr>
          <w:rFonts w:ascii="Arial" w:hAnsi="Arial"/>
          <w:b/>
        </w:rPr>
        <w:t xml:space="preserve"> Polska </w:t>
      </w:r>
      <w:proofErr w:type="spellStart"/>
      <w:r>
        <w:rPr>
          <w:rFonts w:ascii="Arial" w:hAnsi="Arial"/>
          <w:b/>
        </w:rPr>
        <w:t>Budownictwo</w:t>
      </w:r>
      <w:proofErr w:type="spellEnd"/>
      <w:r>
        <w:rPr>
          <w:rFonts w:ascii="Arial" w:hAnsi="Arial"/>
          <w:b/>
        </w:rPr>
        <w:t xml:space="preserve"> S.A.</w:t>
      </w:r>
      <w:r>
        <w:t xml:space="preserve"> </w:t>
      </w:r>
      <w:r w:rsidR="00551B5A">
        <w:rPr>
          <w:rFonts w:ascii="Arial" w:hAnsi="Arial"/>
          <w:b/>
        </w:rPr>
        <w:t>T</w:t>
      </w:r>
      <w:r>
        <w:rPr>
          <w:rFonts w:ascii="Arial" w:hAnsi="Arial"/>
          <w:b/>
        </w:rPr>
        <w:t>he investment with a total lease area of almost 22,000</w:t>
      </w:r>
      <w:r w:rsidR="00554094">
        <w:rPr>
          <w:rFonts w:ascii="Arial" w:hAnsi="Arial"/>
          <w:b/>
        </w:rPr>
        <w:t xml:space="preserve"> </w:t>
      </w:r>
      <w:proofErr w:type="spellStart"/>
      <w:r w:rsidR="00554094">
        <w:rPr>
          <w:rFonts w:ascii="Arial" w:hAnsi="Arial"/>
          <w:b/>
        </w:rPr>
        <w:t>sq</w:t>
      </w:r>
      <w:r>
        <w:rPr>
          <w:rFonts w:ascii="Arial" w:hAnsi="Arial"/>
          <w:b/>
        </w:rPr>
        <w:t>m</w:t>
      </w:r>
      <w:proofErr w:type="spellEnd"/>
      <w:r w:rsidR="00554094">
        <w:rPr>
          <w:rFonts w:ascii="Arial" w:hAnsi="Arial"/>
          <w:b/>
        </w:rPr>
        <w:t>.</w:t>
      </w:r>
      <w:r>
        <w:rPr>
          <w:rFonts w:ascii="Arial" w:hAnsi="Arial"/>
          <w:b/>
        </w:rPr>
        <w:t xml:space="preserve"> is scheduled </w:t>
      </w:r>
      <w:r w:rsidR="00551B5A">
        <w:rPr>
          <w:rFonts w:ascii="Arial" w:hAnsi="Arial"/>
          <w:b/>
        </w:rPr>
        <w:t xml:space="preserve">to be completed in </w:t>
      </w:r>
      <w:r>
        <w:rPr>
          <w:rFonts w:ascii="Arial" w:hAnsi="Arial"/>
          <w:b/>
        </w:rPr>
        <w:t>Q1 2023.</w:t>
      </w:r>
    </w:p>
    <w:p w14:paraId="02D00692" w14:textId="5C40D334" w:rsidR="003F35FA" w:rsidRDefault="003F35FA" w:rsidP="003F35FA">
      <w:pPr>
        <w:spacing w:before="100" w:beforeAutospacing="1" w:after="100" w:afterAutospacing="1"/>
        <w:ind w:right="-489"/>
        <w:jc w:val="both"/>
        <w:rPr>
          <w:rFonts w:ascii="Arial" w:hAnsi="Arial" w:cs="Arial"/>
        </w:rPr>
      </w:pPr>
      <w:proofErr w:type="spellStart"/>
      <w:r>
        <w:rPr>
          <w:rFonts w:ascii="Arial" w:hAnsi="Arial"/>
        </w:rPr>
        <w:t>Eiffage</w:t>
      </w:r>
      <w:proofErr w:type="spellEnd"/>
      <w:r>
        <w:rPr>
          <w:rFonts w:ascii="Arial" w:hAnsi="Arial"/>
        </w:rPr>
        <w:t xml:space="preserve"> Polska </w:t>
      </w:r>
      <w:proofErr w:type="spellStart"/>
      <w:r>
        <w:rPr>
          <w:rFonts w:ascii="Arial" w:hAnsi="Arial"/>
        </w:rPr>
        <w:t>Budownictwo</w:t>
      </w:r>
      <w:proofErr w:type="spellEnd"/>
      <w:r>
        <w:rPr>
          <w:rFonts w:ascii="Arial" w:hAnsi="Arial"/>
        </w:rPr>
        <w:t xml:space="preserve"> S.A. will carry out </w:t>
      </w:r>
      <w:r w:rsidR="00551B5A">
        <w:rPr>
          <w:rFonts w:ascii="Arial" w:hAnsi="Arial"/>
        </w:rPr>
        <w:t xml:space="preserve">a </w:t>
      </w:r>
      <w:r>
        <w:rPr>
          <w:rFonts w:ascii="Arial" w:hAnsi="Arial"/>
        </w:rPr>
        <w:t xml:space="preserve">full range of construction works related to the erection of the Infinity office building, from foundation works, through the structure of buildings, installation works, assembly of elevation, to finishing works and development of the area surrounding the investment project. So far, under a separate contract, </w:t>
      </w:r>
      <w:proofErr w:type="spellStart"/>
      <w:r>
        <w:rPr>
          <w:rFonts w:ascii="Arial" w:hAnsi="Arial"/>
        </w:rPr>
        <w:t>Eiffage</w:t>
      </w:r>
      <w:proofErr w:type="spellEnd"/>
      <w:r w:rsidR="008159C7">
        <w:rPr>
          <w:rFonts w:ascii="Arial" w:hAnsi="Arial"/>
        </w:rPr>
        <w:t xml:space="preserve"> has completed t</w:t>
      </w:r>
      <w:r w:rsidR="008159C7" w:rsidRPr="008159C7">
        <w:rPr>
          <w:rFonts w:ascii="Arial" w:hAnsi="Arial"/>
        </w:rPr>
        <w:t>he construction of a slurry wall</w:t>
      </w:r>
      <w:r w:rsidR="008159C7">
        <w:rPr>
          <w:rFonts w:ascii="Arial" w:hAnsi="Arial"/>
        </w:rPr>
        <w:t>.</w:t>
      </w:r>
    </w:p>
    <w:p w14:paraId="2EDA5FCB" w14:textId="01F3166C" w:rsidR="003F35FA" w:rsidRDefault="003F35FA" w:rsidP="003F35FA">
      <w:pPr>
        <w:spacing w:before="100" w:beforeAutospacing="1" w:after="100" w:afterAutospacing="1"/>
        <w:ind w:right="-489"/>
        <w:jc w:val="both"/>
        <w:rPr>
          <w:rFonts w:ascii="Arial" w:hAnsi="Arial" w:cs="Arial"/>
        </w:rPr>
      </w:pPr>
      <w:r>
        <w:rPr>
          <w:rFonts w:ascii="Arial" w:hAnsi="Arial"/>
          <w:i/>
          <w:iCs/>
        </w:rPr>
        <w:t>“The selection of a general contractor is always one of the key stages of the investment process.</w:t>
      </w:r>
      <w:r>
        <w:rPr>
          <w:rFonts w:ascii="Arial" w:hAnsi="Arial"/>
          <w:i/>
        </w:rPr>
        <w:t xml:space="preserve"> </w:t>
      </w:r>
      <w:r>
        <w:rPr>
          <w:rFonts w:ascii="Arial" w:hAnsi="Arial"/>
          <w:i/>
          <w:iCs/>
        </w:rPr>
        <w:t xml:space="preserve">In making this decision we took into account not only high competences and professionalism of the </w:t>
      </w:r>
      <w:proofErr w:type="spellStart"/>
      <w:r>
        <w:rPr>
          <w:rFonts w:ascii="Arial" w:hAnsi="Arial"/>
          <w:i/>
          <w:iCs/>
        </w:rPr>
        <w:t>Eiffage</w:t>
      </w:r>
      <w:proofErr w:type="spellEnd"/>
      <w:r>
        <w:rPr>
          <w:rFonts w:ascii="Arial" w:hAnsi="Arial"/>
          <w:i/>
          <w:iCs/>
        </w:rPr>
        <w:t xml:space="preserve"> team members, but also </w:t>
      </w:r>
      <w:r w:rsidR="00551B5A">
        <w:rPr>
          <w:rFonts w:ascii="Arial" w:hAnsi="Arial"/>
          <w:i/>
          <w:iCs/>
        </w:rPr>
        <w:t xml:space="preserve">the </w:t>
      </w:r>
      <w:r>
        <w:rPr>
          <w:rFonts w:ascii="Arial" w:hAnsi="Arial"/>
          <w:i/>
          <w:iCs/>
        </w:rPr>
        <w:t>very good experience of</w:t>
      </w:r>
      <w:bookmarkStart w:id="0" w:name="_GoBack"/>
      <w:bookmarkEnd w:id="0"/>
      <w:r>
        <w:rPr>
          <w:rFonts w:ascii="Arial" w:hAnsi="Arial"/>
          <w:i/>
          <w:iCs/>
        </w:rPr>
        <w:t xml:space="preserve"> our previous cooperation on the Enterprise Park </w:t>
      </w:r>
      <w:proofErr w:type="spellStart"/>
      <w:r>
        <w:rPr>
          <w:rFonts w:ascii="Arial" w:hAnsi="Arial"/>
          <w:i/>
          <w:iCs/>
        </w:rPr>
        <w:t>Kraków</w:t>
      </w:r>
      <w:proofErr w:type="spellEnd"/>
      <w:r>
        <w:rPr>
          <w:rFonts w:ascii="Arial" w:hAnsi="Arial"/>
          <w:i/>
          <w:iCs/>
        </w:rPr>
        <w:t xml:space="preserve"> and </w:t>
      </w:r>
      <w:proofErr w:type="spellStart"/>
      <w:r>
        <w:rPr>
          <w:rFonts w:ascii="Arial" w:hAnsi="Arial"/>
          <w:i/>
          <w:iCs/>
        </w:rPr>
        <w:t>Łódź</w:t>
      </w:r>
      <w:proofErr w:type="spellEnd"/>
      <w:r>
        <w:rPr>
          <w:rFonts w:ascii="Arial" w:hAnsi="Arial"/>
          <w:i/>
          <w:iCs/>
        </w:rPr>
        <w:t xml:space="preserve"> Imagine office projects.</w:t>
      </w:r>
      <w:r>
        <w:rPr>
          <w:rFonts w:ascii="Arial" w:hAnsi="Arial"/>
          <w:i/>
        </w:rPr>
        <w:t xml:space="preserve"> We are convinced that </w:t>
      </w:r>
      <w:proofErr w:type="spellStart"/>
      <w:r>
        <w:rPr>
          <w:rFonts w:ascii="Arial" w:hAnsi="Arial"/>
          <w:i/>
        </w:rPr>
        <w:t>Eiffage</w:t>
      </w:r>
      <w:proofErr w:type="spellEnd"/>
      <w:r>
        <w:rPr>
          <w:rFonts w:ascii="Arial" w:hAnsi="Arial"/>
          <w:i/>
        </w:rPr>
        <w:t xml:space="preserve"> Polska </w:t>
      </w:r>
      <w:proofErr w:type="spellStart"/>
      <w:r>
        <w:rPr>
          <w:rFonts w:ascii="Arial" w:hAnsi="Arial"/>
          <w:i/>
        </w:rPr>
        <w:t>Budownictwo</w:t>
      </w:r>
      <w:proofErr w:type="spellEnd"/>
      <w:r>
        <w:rPr>
          <w:rFonts w:ascii="Arial" w:hAnsi="Arial"/>
          <w:i/>
        </w:rPr>
        <w:t xml:space="preserve"> S.A. is a contractor that will perfectly handle the realisation of the Infinity office building, which will soon be one of the most modern office complexes in </w:t>
      </w:r>
      <w:proofErr w:type="spellStart"/>
      <w:r>
        <w:rPr>
          <w:rFonts w:ascii="Arial" w:hAnsi="Arial"/>
          <w:i/>
        </w:rPr>
        <w:t>Wrocław</w:t>
      </w:r>
      <w:proofErr w:type="spellEnd"/>
      <w:r>
        <w:rPr>
          <w:rFonts w:ascii="Arial" w:hAnsi="Arial"/>
          <w:i/>
        </w:rPr>
        <w:t xml:space="preserve">,” </w:t>
      </w:r>
      <w:r w:rsidRPr="00767CD3">
        <w:rPr>
          <w:rFonts w:ascii="Arial" w:hAnsi="Arial"/>
        </w:rPr>
        <w:t xml:space="preserve">explained </w:t>
      </w:r>
      <w:r w:rsidR="00254A9F" w:rsidRPr="00767CD3">
        <w:rPr>
          <w:rFonts w:ascii="Arial" w:hAnsi="Arial"/>
          <w:b/>
          <w:bCs/>
        </w:rPr>
        <w:t>Roger Dunlop, CEO, Avestus Real Estate.</w:t>
      </w:r>
    </w:p>
    <w:p w14:paraId="7F442274" w14:textId="77777777" w:rsidR="00E83358" w:rsidRDefault="003F35FA" w:rsidP="003F35FA">
      <w:pPr>
        <w:spacing w:before="100" w:beforeAutospacing="1" w:after="100" w:afterAutospacing="1"/>
        <w:ind w:right="-489"/>
        <w:jc w:val="both"/>
      </w:pPr>
      <w:r>
        <w:rPr>
          <w:rFonts w:ascii="Arial" w:hAnsi="Arial"/>
        </w:rPr>
        <w:t>Infinity will be a seven-storey class A office building of</w:t>
      </w:r>
      <w:r w:rsidR="00FE46ED">
        <w:rPr>
          <w:rFonts w:ascii="Arial" w:hAnsi="Arial"/>
        </w:rPr>
        <w:t xml:space="preserve">fering, among others, 18,727 </w:t>
      </w:r>
      <w:proofErr w:type="spellStart"/>
      <w:r w:rsidR="00FE46ED">
        <w:rPr>
          <w:rFonts w:ascii="Arial" w:hAnsi="Arial"/>
        </w:rPr>
        <w:t>sq</w:t>
      </w:r>
      <w:r>
        <w:rPr>
          <w:rFonts w:ascii="Arial" w:hAnsi="Arial"/>
        </w:rPr>
        <w:t>m</w:t>
      </w:r>
      <w:proofErr w:type="spellEnd"/>
      <w:r w:rsidR="00FE46ED">
        <w:rPr>
          <w:rFonts w:ascii="Arial" w:hAnsi="Arial"/>
        </w:rPr>
        <w:t>.</w:t>
      </w:r>
      <w:r>
        <w:rPr>
          <w:rFonts w:ascii="Arial" w:hAnsi="Arial"/>
        </w:rPr>
        <w:t xml:space="preserve"> of office space, 1,561 </w:t>
      </w:r>
      <w:proofErr w:type="spellStart"/>
      <w:r>
        <w:rPr>
          <w:rFonts w:ascii="Arial" w:hAnsi="Arial"/>
        </w:rPr>
        <w:t>sqm</w:t>
      </w:r>
      <w:proofErr w:type="spellEnd"/>
      <w:r w:rsidR="00FE46ED">
        <w:rPr>
          <w:rFonts w:ascii="Arial" w:hAnsi="Arial"/>
        </w:rPr>
        <w:t>.</w:t>
      </w:r>
      <w:r>
        <w:rPr>
          <w:rFonts w:ascii="Arial" w:hAnsi="Arial"/>
        </w:rPr>
        <w:t xml:space="preserve"> of retail space and a three-level underground car park with 311 parking spaces. With cyclists in mind, 120 bicycle stands will be provided in a closed-off zone including changing rooms and showers. The office building will hold a BREEAM certificate at Excellent level.</w:t>
      </w:r>
      <w:r w:rsidR="00E83358" w:rsidRPr="00E83358">
        <w:t xml:space="preserve"> </w:t>
      </w:r>
    </w:p>
    <w:p w14:paraId="675B52C5" w14:textId="5B21E624" w:rsidR="00E83358" w:rsidRPr="00E83358" w:rsidRDefault="00E83358" w:rsidP="003F35FA">
      <w:pPr>
        <w:spacing w:before="100" w:beforeAutospacing="1" w:after="100" w:afterAutospacing="1"/>
        <w:ind w:right="-489"/>
        <w:jc w:val="both"/>
        <w:rPr>
          <w:rFonts w:ascii="Arial" w:hAnsi="Arial" w:cs="Arial"/>
        </w:rPr>
      </w:pPr>
      <w:r>
        <w:rPr>
          <w:rFonts w:ascii="Arial" w:hAnsi="Arial"/>
        </w:rPr>
        <w:t>“</w:t>
      </w:r>
      <w:r w:rsidRPr="00E83358">
        <w:rPr>
          <w:rFonts w:ascii="Arial" w:hAnsi="Arial"/>
          <w:i/>
        </w:rPr>
        <w:t>We are delighted that Avestus Real Estate has again entrusted our company with the role of the general contractor of a BREEAM-certified building</w:t>
      </w:r>
      <w:r>
        <w:rPr>
          <w:rFonts w:ascii="Arial" w:hAnsi="Arial"/>
        </w:rPr>
        <w:t>”</w:t>
      </w:r>
      <w:r w:rsidRPr="00E83358">
        <w:rPr>
          <w:rFonts w:ascii="Arial" w:hAnsi="Arial"/>
        </w:rPr>
        <w:t xml:space="preserve"> said </w:t>
      </w:r>
      <w:r w:rsidRPr="00E83358">
        <w:rPr>
          <w:rFonts w:ascii="Arial" w:hAnsi="Arial"/>
          <w:b/>
        </w:rPr>
        <w:t xml:space="preserve">Marek Kowalik, Director of the Southern Region at </w:t>
      </w:r>
      <w:proofErr w:type="spellStart"/>
      <w:r w:rsidRPr="00E83358">
        <w:rPr>
          <w:rFonts w:ascii="Arial" w:hAnsi="Arial"/>
          <w:b/>
        </w:rPr>
        <w:t>Eiffage</w:t>
      </w:r>
      <w:proofErr w:type="spellEnd"/>
      <w:r w:rsidRPr="00E83358">
        <w:rPr>
          <w:rFonts w:ascii="Arial" w:hAnsi="Arial"/>
          <w:b/>
        </w:rPr>
        <w:t xml:space="preserve"> Polska </w:t>
      </w:r>
      <w:proofErr w:type="spellStart"/>
      <w:r w:rsidRPr="00E83358">
        <w:rPr>
          <w:rFonts w:ascii="Arial" w:hAnsi="Arial"/>
          <w:b/>
        </w:rPr>
        <w:t>Budownictwo</w:t>
      </w:r>
      <w:proofErr w:type="spellEnd"/>
      <w:r w:rsidRPr="00E83358">
        <w:rPr>
          <w:rFonts w:ascii="Arial" w:hAnsi="Arial"/>
          <w:b/>
        </w:rPr>
        <w:t xml:space="preserve"> S.A</w:t>
      </w:r>
      <w:r>
        <w:rPr>
          <w:rFonts w:ascii="Arial" w:hAnsi="Arial"/>
        </w:rPr>
        <w:t>. “</w:t>
      </w:r>
      <w:r w:rsidRPr="00E83358">
        <w:rPr>
          <w:rFonts w:ascii="Arial" w:hAnsi="Arial"/>
          <w:i/>
        </w:rPr>
        <w:t>Our Group is aware of the challenges it faces in pursuing its sustainability strategy. Cooperation with a Client who shares the same values is a source of great satisfaction to us.</w:t>
      </w:r>
      <w:r>
        <w:rPr>
          <w:rFonts w:ascii="Arial" w:hAnsi="Arial"/>
        </w:rPr>
        <w:t>”</w:t>
      </w:r>
      <w:r w:rsidRPr="00E83358">
        <w:rPr>
          <w:rFonts w:ascii="Arial" w:hAnsi="Arial"/>
        </w:rPr>
        <w:t xml:space="preserve"> he added.</w:t>
      </w:r>
    </w:p>
    <w:p w14:paraId="6E678D5D" w14:textId="41B43696" w:rsidR="00A343A8" w:rsidRDefault="004327B3" w:rsidP="00EA5E0B">
      <w:pPr>
        <w:spacing w:before="100" w:beforeAutospacing="1" w:after="100" w:afterAutospacing="1"/>
        <w:ind w:right="-489"/>
        <w:jc w:val="both"/>
        <w:rPr>
          <w:rFonts w:ascii="Arial" w:hAnsi="Arial"/>
        </w:rPr>
      </w:pPr>
      <w:r>
        <w:rPr>
          <w:rFonts w:ascii="Arial" w:hAnsi="Arial"/>
        </w:rPr>
        <w:t>The office building will feature cutting-edge technological solutions</w:t>
      </w:r>
      <w:r w:rsidR="00551B5A">
        <w:rPr>
          <w:rFonts w:ascii="Arial" w:hAnsi="Arial"/>
        </w:rPr>
        <w:t xml:space="preserve"> as well as</w:t>
      </w:r>
      <w:r>
        <w:rPr>
          <w:rFonts w:ascii="Arial" w:hAnsi="Arial"/>
        </w:rPr>
        <w:t xml:space="preserve"> touchless and highest quality air filters, thus guaranteeing the safety and comfort of its users.</w:t>
      </w:r>
      <w:r>
        <w:t xml:space="preserve"> </w:t>
      </w:r>
      <w:r>
        <w:rPr>
          <w:rFonts w:ascii="Arial" w:hAnsi="Arial"/>
        </w:rPr>
        <w:t>Infinity will also have an impressive lobby with dedicated areas for visitors to the building. On the roof of the office building there will be a spacious terrace with landscaping elements and greenery.</w:t>
      </w:r>
      <w:r>
        <w:t xml:space="preserve"> </w:t>
      </w:r>
      <w:r>
        <w:rPr>
          <w:rFonts w:ascii="Arial" w:hAnsi="Arial"/>
        </w:rPr>
        <w:t>The Infinity architectural design was prepared by AHR Architects. The project will be commercialized by JLL. The investment is scheduled to be fully completed in Q1 2023</w:t>
      </w:r>
      <w:r w:rsidR="00551B5A">
        <w:rPr>
          <w:rFonts w:ascii="Arial" w:hAnsi="Arial"/>
        </w:rPr>
        <w:t>.</w:t>
      </w:r>
    </w:p>
    <w:p w14:paraId="5DC65A72" w14:textId="77777777" w:rsidR="00FE46ED" w:rsidRDefault="00FE46ED" w:rsidP="00EA5E0B">
      <w:pPr>
        <w:spacing w:before="100" w:beforeAutospacing="1" w:after="100" w:afterAutospacing="1"/>
        <w:ind w:right="-489"/>
        <w:jc w:val="both"/>
        <w:rPr>
          <w:rFonts w:ascii="Arial" w:hAnsi="Arial"/>
        </w:rPr>
      </w:pPr>
    </w:p>
    <w:p w14:paraId="1D88AA79" w14:textId="77777777" w:rsidR="00FE46ED" w:rsidRDefault="00FE46ED" w:rsidP="00EA5E0B">
      <w:pPr>
        <w:spacing w:before="100" w:beforeAutospacing="1" w:after="100" w:afterAutospacing="1"/>
        <w:ind w:right="-489"/>
        <w:jc w:val="both"/>
        <w:rPr>
          <w:rFonts w:ascii="Arial" w:hAnsi="Arial"/>
        </w:rPr>
      </w:pPr>
    </w:p>
    <w:p w14:paraId="2ABB3A46" w14:textId="77777777" w:rsidR="00FE46ED" w:rsidRPr="00211885" w:rsidRDefault="00FE46ED" w:rsidP="00FE46ED">
      <w:pPr>
        <w:spacing w:before="100" w:beforeAutospacing="1" w:after="100" w:afterAutospacing="1"/>
        <w:ind w:right="-489"/>
        <w:jc w:val="both"/>
        <w:rPr>
          <w:rFonts w:ascii="Arial" w:hAnsi="Arial" w:cs="Arial"/>
          <w:b/>
          <w:sz w:val="22"/>
          <w:szCs w:val="22"/>
        </w:rPr>
      </w:pPr>
      <w:r w:rsidRPr="00211885">
        <w:rPr>
          <w:rFonts w:ascii="Arial" w:hAnsi="Arial"/>
          <w:b/>
          <w:sz w:val="22"/>
          <w:szCs w:val="22"/>
        </w:rPr>
        <w:t>Infinity – facts and figures:</w:t>
      </w:r>
    </w:p>
    <w:p w14:paraId="6BB748F9" w14:textId="77777777" w:rsidR="00FE46ED" w:rsidRPr="00211885" w:rsidRDefault="00FE46ED" w:rsidP="00FE46E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Gross lettable area: 21,847</w:t>
      </w:r>
      <w:r w:rsidRPr="00211885">
        <w:rPr>
          <w:rFonts w:ascii="Arial" w:hAnsi="Arial"/>
          <w:sz w:val="22"/>
          <w:szCs w:val="22"/>
        </w:rPr>
        <w:t xml:space="preserve"> </w:t>
      </w:r>
      <w:proofErr w:type="spellStart"/>
      <w:r w:rsidRPr="00211885">
        <w:rPr>
          <w:rFonts w:ascii="Arial" w:hAnsi="Arial"/>
          <w:sz w:val="22"/>
          <w:szCs w:val="22"/>
        </w:rPr>
        <w:t>sqm</w:t>
      </w:r>
      <w:proofErr w:type="spellEnd"/>
      <w:r w:rsidRPr="00211885">
        <w:rPr>
          <w:rFonts w:ascii="Arial" w:hAnsi="Arial"/>
          <w:sz w:val="22"/>
          <w:szCs w:val="22"/>
        </w:rPr>
        <w:t xml:space="preserve">, Class A </w:t>
      </w:r>
    </w:p>
    <w:p w14:paraId="7177657A" w14:textId="77777777" w:rsidR="00FE46ED" w:rsidRPr="00211885" w:rsidRDefault="00FE46ED" w:rsidP="00FE46E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Number of parking spaces: 311</w:t>
      </w:r>
      <w:r w:rsidRPr="00211885">
        <w:rPr>
          <w:rFonts w:ascii="Arial" w:hAnsi="Arial"/>
          <w:sz w:val="22"/>
          <w:szCs w:val="22"/>
        </w:rPr>
        <w:t xml:space="preserve"> in underground car park </w:t>
      </w:r>
    </w:p>
    <w:p w14:paraId="0C7CDE41" w14:textId="77777777" w:rsidR="00FE46ED" w:rsidRPr="00237EA6" w:rsidRDefault="00FE46ED" w:rsidP="00FE46E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Amenities for cyclists: 120</w:t>
      </w:r>
      <w:r w:rsidRPr="00211885">
        <w:rPr>
          <w:rFonts w:ascii="Arial" w:hAnsi="Arial"/>
          <w:sz w:val="22"/>
          <w:szCs w:val="22"/>
        </w:rPr>
        <w:t xml:space="preserve"> bicycle stands in a closed zone in the arcade; changing rooms and showers for cyclists</w:t>
      </w:r>
      <w:r w:rsidRPr="00237EA6">
        <w:rPr>
          <w:rFonts w:ascii="Arial" w:hAnsi="Arial"/>
          <w:sz w:val="22"/>
          <w:szCs w:val="22"/>
        </w:rPr>
        <w:t xml:space="preserve"> </w:t>
      </w:r>
      <w:r>
        <w:rPr>
          <w:rFonts w:ascii="Arial" w:hAnsi="Arial"/>
          <w:sz w:val="22"/>
          <w:szCs w:val="22"/>
        </w:rPr>
        <w:t xml:space="preserve">at </w:t>
      </w:r>
      <w:r w:rsidRPr="00237EA6">
        <w:rPr>
          <w:rFonts w:ascii="Arial" w:hAnsi="Arial"/>
          <w:sz w:val="22"/>
          <w:szCs w:val="22"/>
        </w:rPr>
        <w:t xml:space="preserve">level </w:t>
      </w:r>
      <w:r>
        <w:rPr>
          <w:rFonts w:ascii="Calibri" w:hAnsi="Calibri" w:cs="Calibri"/>
          <w:sz w:val="22"/>
          <w:szCs w:val="22"/>
        </w:rPr>
        <w:t>˗</w:t>
      </w:r>
      <w:r w:rsidRPr="00237EA6">
        <w:rPr>
          <w:rFonts w:ascii="Arial" w:hAnsi="Arial"/>
          <w:sz w:val="22"/>
          <w:szCs w:val="22"/>
        </w:rPr>
        <w:t>1</w:t>
      </w:r>
    </w:p>
    <w:p w14:paraId="2D670A81" w14:textId="77777777" w:rsidR="00FE46ED" w:rsidRPr="000321E1" w:rsidRDefault="00FE46ED" w:rsidP="00FE46ED">
      <w:pPr>
        <w:pStyle w:val="Akapitzlist"/>
        <w:numPr>
          <w:ilvl w:val="0"/>
          <w:numId w:val="5"/>
        </w:numPr>
        <w:spacing w:before="100" w:beforeAutospacing="1" w:after="100" w:afterAutospacing="1"/>
        <w:ind w:right="-489"/>
        <w:jc w:val="both"/>
        <w:rPr>
          <w:rFonts w:ascii="Arial" w:hAnsi="Arial" w:cs="Arial"/>
          <w:sz w:val="22"/>
          <w:szCs w:val="22"/>
          <w:lang w:val="pl-PL"/>
        </w:rPr>
      </w:pPr>
      <w:proofErr w:type="spellStart"/>
      <w:r w:rsidRPr="000321E1">
        <w:rPr>
          <w:rFonts w:ascii="Arial" w:hAnsi="Arial"/>
          <w:sz w:val="22"/>
          <w:szCs w:val="22"/>
          <w:lang w:val="pl-PL"/>
        </w:rPr>
        <w:t>Location</w:t>
      </w:r>
      <w:proofErr w:type="spellEnd"/>
      <w:r w:rsidRPr="000321E1">
        <w:rPr>
          <w:rFonts w:ascii="Arial" w:hAnsi="Arial"/>
          <w:sz w:val="22"/>
          <w:szCs w:val="22"/>
          <w:lang w:val="pl-PL"/>
        </w:rPr>
        <w:t>: Wrocław, pl. Jana Pawła II (</w:t>
      </w:r>
      <w:proofErr w:type="spellStart"/>
      <w:r w:rsidRPr="000321E1">
        <w:rPr>
          <w:rFonts w:ascii="Arial" w:hAnsi="Arial"/>
          <w:sz w:val="22"/>
          <w:szCs w:val="22"/>
          <w:lang w:val="pl-PL"/>
        </w:rPr>
        <w:t>Nabycińska</w:t>
      </w:r>
      <w:proofErr w:type="spellEnd"/>
      <w:r w:rsidRPr="000321E1">
        <w:rPr>
          <w:rFonts w:ascii="Arial" w:hAnsi="Arial"/>
          <w:sz w:val="22"/>
          <w:szCs w:val="22"/>
          <w:lang w:val="pl-PL"/>
        </w:rPr>
        <w:t xml:space="preserve">/Legnicka/Sokolnicza </w:t>
      </w:r>
      <w:proofErr w:type="spellStart"/>
      <w:r w:rsidRPr="000321E1">
        <w:rPr>
          <w:rFonts w:ascii="Arial" w:hAnsi="Arial"/>
          <w:sz w:val="22"/>
          <w:szCs w:val="22"/>
          <w:lang w:val="pl-PL"/>
        </w:rPr>
        <w:t>streets</w:t>
      </w:r>
      <w:proofErr w:type="spellEnd"/>
      <w:r w:rsidRPr="000321E1">
        <w:rPr>
          <w:rFonts w:ascii="Arial" w:hAnsi="Arial"/>
          <w:sz w:val="22"/>
          <w:szCs w:val="22"/>
          <w:lang w:val="pl-PL"/>
        </w:rPr>
        <w:t xml:space="preserve">); </w:t>
      </w:r>
      <w:proofErr w:type="spellStart"/>
      <w:r w:rsidRPr="000321E1">
        <w:rPr>
          <w:rFonts w:ascii="Arial" w:hAnsi="Arial"/>
          <w:sz w:val="22"/>
          <w:szCs w:val="22"/>
          <w:lang w:val="pl-PL"/>
        </w:rPr>
        <w:t>administrative</w:t>
      </w:r>
      <w:proofErr w:type="spellEnd"/>
      <w:r w:rsidRPr="000321E1">
        <w:rPr>
          <w:rFonts w:ascii="Arial" w:hAnsi="Arial"/>
          <w:sz w:val="22"/>
          <w:szCs w:val="22"/>
          <w:lang w:val="pl-PL"/>
        </w:rPr>
        <w:t xml:space="preserve"> </w:t>
      </w:r>
      <w:proofErr w:type="spellStart"/>
      <w:r w:rsidRPr="000321E1">
        <w:rPr>
          <w:rFonts w:ascii="Arial" w:hAnsi="Arial"/>
          <w:sz w:val="22"/>
          <w:szCs w:val="22"/>
          <w:lang w:val="pl-PL"/>
        </w:rPr>
        <w:t>address</w:t>
      </w:r>
      <w:proofErr w:type="spellEnd"/>
      <w:r w:rsidRPr="000321E1">
        <w:rPr>
          <w:rFonts w:ascii="Arial" w:hAnsi="Arial"/>
          <w:sz w:val="22"/>
          <w:szCs w:val="22"/>
          <w:lang w:val="pl-PL"/>
        </w:rPr>
        <w:t xml:space="preserve">: ul. </w:t>
      </w:r>
      <w:proofErr w:type="spellStart"/>
      <w:r w:rsidRPr="000321E1">
        <w:rPr>
          <w:rFonts w:ascii="Arial" w:hAnsi="Arial"/>
          <w:sz w:val="22"/>
          <w:szCs w:val="22"/>
          <w:lang w:val="pl-PL"/>
        </w:rPr>
        <w:t>Nabycińska</w:t>
      </w:r>
      <w:proofErr w:type="spellEnd"/>
      <w:r w:rsidRPr="000321E1">
        <w:rPr>
          <w:rFonts w:ascii="Arial" w:hAnsi="Arial"/>
          <w:sz w:val="22"/>
          <w:szCs w:val="22"/>
          <w:lang w:val="pl-PL"/>
        </w:rPr>
        <w:t xml:space="preserve"> 2</w:t>
      </w:r>
    </w:p>
    <w:p w14:paraId="650AB4C1" w14:textId="77777777" w:rsidR="00FE46ED" w:rsidRPr="00237EA6" w:rsidRDefault="00FE46ED" w:rsidP="00FE46ED">
      <w:pPr>
        <w:pStyle w:val="Akapitzlist"/>
        <w:numPr>
          <w:ilvl w:val="0"/>
          <w:numId w:val="5"/>
        </w:numPr>
        <w:spacing w:before="100" w:beforeAutospacing="1" w:after="100" w:afterAutospacing="1"/>
        <w:ind w:right="-489"/>
        <w:jc w:val="both"/>
        <w:rPr>
          <w:rFonts w:ascii="Arial" w:hAnsi="Arial" w:cs="Arial"/>
          <w:sz w:val="22"/>
          <w:szCs w:val="22"/>
        </w:rPr>
      </w:pPr>
      <w:r w:rsidRPr="00237EA6">
        <w:rPr>
          <w:rFonts w:ascii="Arial" w:hAnsi="Arial"/>
          <w:sz w:val="22"/>
          <w:szCs w:val="22"/>
        </w:rPr>
        <w:t xml:space="preserve">Architectural </w:t>
      </w:r>
      <w:r>
        <w:rPr>
          <w:rFonts w:ascii="Arial" w:hAnsi="Arial"/>
          <w:sz w:val="22"/>
          <w:szCs w:val="22"/>
        </w:rPr>
        <w:t>design</w:t>
      </w:r>
      <w:r w:rsidRPr="00237EA6">
        <w:rPr>
          <w:rFonts w:ascii="Arial" w:hAnsi="Arial"/>
          <w:sz w:val="22"/>
          <w:szCs w:val="22"/>
        </w:rPr>
        <w:t xml:space="preserve">: AHR Architects </w:t>
      </w:r>
    </w:p>
    <w:p w14:paraId="66C52B4D" w14:textId="77777777" w:rsidR="00FE46ED" w:rsidRDefault="00FE46ED" w:rsidP="00FE46ED">
      <w:pPr>
        <w:pStyle w:val="Akapitzlist"/>
        <w:numPr>
          <w:ilvl w:val="0"/>
          <w:numId w:val="5"/>
        </w:numPr>
        <w:spacing w:before="100" w:beforeAutospacing="1" w:after="100" w:afterAutospacing="1"/>
        <w:ind w:right="-489"/>
        <w:jc w:val="both"/>
        <w:rPr>
          <w:rFonts w:ascii="Arial" w:hAnsi="Arial" w:cs="Arial"/>
          <w:sz w:val="22"/>
          <w:szCs w:val="22"/>
        </w:rPr>
      </w:pPr>
      <w:r w:rsidRPr="00237EA6">
        <w:rPr>
          <w:rFonts w:ascii="Arial" w:hAnsi="Arial" w:cs="Arial"/>
          <w:sz w:val="22"/>
          <w:szCs w:val="22"/>
        </w:rPr>
        <w:t>Leasing agent: JLL</w:t>
      </w:r>
    </w:p>
    <w:p w14:paraId="351B04FC" w14:textId="77777777" w:rsidR="00FE46ED" w:rsidRPr="000E27A7" w:rsidRDefault="00FE46ED" w:rsidP="00FE46E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Developer</w:t>
      </w:r>
      <w:r w:rsidRPr="000E27A7">
        <w:rPr>
          <w:rFonts w:ascii="Arial" w:hAnsi="Arial"/>
          <w:sz w:val="22"/>
          <w:szCs w:val="22"/>
        </w:rPr>
        <w:t>: Avestus Real Estate</w:t>
      </w:r>
    </w:p>
    <w:p w14:paraId="689B137B" w14:textId="77777777" w:rsidR="00FE46ED" w:rsidRPr="00237EA6" w:rsidRDefault="00FE46ED" w:rsidP="00FE46ED">
      <w:pPr>
        <w:pStyle w:val="Akapitzlist"/>
        <w:numPr>
          <w:ilvl w:val="0"/>
          <w:numId w:val="5"/>
        </w:numPr>
        <w:spacing w:before="100" w:beforeAutospacing="1" w:after="100" w:afterAutospacing="1"/>
        <w:ind w:right="-489"/>
        <w:jc w:val="both"/>
        <w:rPr>
          <w:rFonts w:ascii="Arial" w:hAnsi="Arial" w:cs="Arial"/>
          <w:sz w:val="22"/>
          <w:szCs w:val="22"/>
        </w:rPr>
      </w:pPr>
      <w:r>
        <w:rPr>
          <w:rFonts w:ascii="Arial" w:hAnsi="Arial"/>
          <w:sz w:val="22"/>
          <w:szCs w:val="22"/>
        </w:rPr>
        <w:t>Completion: Q1 2023</w:t>
      </w:r>
    </w:p>
    <w:p w14:paraId="20475105" w14:textId="77777777" w:rsidR="00FE46ED" w:rsidRPr="00251729" w:rsidRDefault="00FE46ED" w:rsidP="00FE46ED">
      <w:pPr>
        <w:spacing w:after="240"/>
        <w:jc w:val="both"/>
        <w:rPr>
          <w:rFonts w:ascii="Arial" w:hAnsi="Arial" w:cs="Arial"/>
          <w:b/>
          <w:sz w:val="18"/>
          <w:szCs w:val="18"/>
          <w:u w:val="single"/>
        </w:rPr>
      </w:pPr>
    </w:p>
    <w:p w14:paraId="6AFBDF8A" w14:textId="77777777" w:rsidR="00FE46ED" w:rsidRPr="00251729" w:rsidRDefault="00FE46ED" w:rsidP="00FE46ED">
      <w:pPr>
        <w:rPr>
          <w:rFonts w:ascii="Arial" w:hAnsi="Arial" w:cs="Arial"/>
          <w:b/>
          <w:sz w:val="18"/>
          <w:szCs w:val="18"/>
          <w:u w:val="single"/>
          <w:lang w:val="en-US"/>
        </w:rPr>
      </w:pPr>
      <w:r w:rsidRPr="00251729">
        <w:rPr>
          <w:rFonts w:ascii="Arial" w:hAnsi="Arial" w:cs="Arial"/>
          <w:b/>
          <w:sz w:val="18"/>
          <w:szCs w:val="18"/>
          <w:u w:val="single"/>
          <w:lang w:val="en-US"/>
        </w:rPr>
        <w:t>Avestus Real Estate</w:t>
      </w:r>
    </w:p>
    <w:p w14:paraId="5BBBB036" w14:textId="77777777" w:rsidR="00FE46ED" w:rsidRPr="00251729" w:rsidRDefault="00FE46ED" w:rsidP="00FE46ED">
      <w:pPr>
        <w:rPr>
          <w:rFonts w:ascii="Arial" w:hAnsi="Arial" w:cs="Arial"/>
          <w:b/>
          <w:sz w:val="18"/>
          <w:szCs w:val="18"/>
          <w:u w:val="single"/>
          <w:lang w:val="en-US"/>
        </w:rPr>
      </w:pPr>
    </w:p>
    <w:p w14:paraId="4A63E3DB" w14:textId="77777777" w:rsidR="00FE46ED" w:rsidRPr="00251729" w:rsidRDefault="00FE46ED" w:rsidP="00FE46ED">
      <w:pPr>
        <w:spacing w:after="240"/>
        <w:jc w:val="both"/>
        <w:rPr>
          <w:rFonts w:ascii="Arial" w:hAnsi="Arial" w:cs="Arial"/>
          <w:sz w:val="18"/>
          <w:szCs w:val="18"/>
          <w:lang w:val="en-US"/>
        </w:rPr>
      </w:pPr>
      <w:r w:rsidRPr="00251729">
        <w:rPr>
          <w:rFonts w:ascii="Arial" w:hAnsi="Arial" w:cs="Arial"/>
          <w:sz w:val="18"/>
          <w:szCs w:val="18"/>
          <w:lang w:val="en-US"/>
        </w:rPr>
        <w:t xml:space="preserve">Avestus Real Estate, a leading real estate advisor, developer and investor in Poland and Central Europe, has been operating on the real estate market for more than 20 years. The company carries out projects in the Czech Republic, Poland, Hungary and Slovakia, where it develops office, retail, mixed-use and residential projects. In the CEE region, the company has about two million square </w:t>
      </w:r>
      <w:proofErr w:type="spellStart"/>
      <w:r w:rsidRPr="00251729">
        <w:rPr>
          <w:rFonts w:ascii="Arial" w:hAnsi="Arial" w:cs="Arial"/>
          <w:sz w:val="18"/>
          <w:szCs w:val="18"/>
          <w:lang w:val="en-US"/>
        </w:rPr>
        <w:t>metres</w:t>
      </w:r>
      <w:proofErr w:type="spellEnd"/>
      <w:r w:rsidRPr="00251729">
        <w:rPr>
          <w:rFonts w:ascii="Arial" w:hAnsi="Arial" w:cs="Arial"/>
          <w:sz w:val="18"/>
          <w:szCs w:val="18"/>
          <w:lang w:val="en-US"/>
        </w:rPr>
        <w:t xml:space="preserve"> of commercial property under development, management or leasing advisory.</w:t>
      </w:r>
    </w:p>
    <w:p w14:paraId="75291309" w14:textId="77777777" w:rsidR="00FE46ED" w:rsidRPr="00251729" w:rsidRDefault="00FE46ED" w:rsidP="00FE46ED">
      <w:pPr>
        <w:jc w:val="both"/>
        <w:rPr>
          <w:rFonts w:ascii="Arial" w:hAnsi="Arial" w:cs="Arial"/>
          <w:sz w:val="18"/>
          <w:szCs w:val="18"/>
          <w:lang w:val="en-US"/>
        </w:rPr>
      </w:pPr>
      <w:r w:rsidRPr="00251729">
        <w:rPr>
          <w:rFonts w:ascii="Arial" w:hAnsi="Arial" w:cs="Arial"/>
          <w:sz w:val="18"/>
          <w:szCs w:val="18"/>
          <w:lang w:val="en-US"/>
        </w:rPr>
        <w:t xml:space="preserve">In Poland, Avestus Real Estate is recognized for such prestigious office developments as the International Business Center, Building F in </w:t>
      </w:r>
      <w:proofErr w:type="spellStart"/>
      <w:r w:rsidRPr="00251729">
        <w:rPr>
          <w:rFonts w:ascii="Arial" w:hAnsi="Arial" w:cs="Arial"/>
          <w:sz w:val="18"/>
          <w:szCs w:val="18"/>
          <w:lang w:val="en-US"/>
        </w:rPr>
        <w:t>Wiśniowy</w:t>
      </w:r>
      <w:proofErr w:type="spellEnd"/>
      <w:r w:rsidRPr="00251729">
        <w:rPr>
          <w:rFonts w:ascii="Arial" w:hAnsi="Arial" w:cs="Arial"/>
          <w:sz w:val="18"/>
          <w:szCs w:val="18"/>
          <w:lang w:val="en-US"/>
        </w:rPr>
        <w:t xml:space="preserve"> Business Park, the Warsaw Financial Center, and Enterprise Park (offices) in </w:t>
      </w:r>
      <w:proofErr w:type="spellStart"/>
      <w:r w:rsidRPr="00251729">
        <w:rPr>
          <w:rFonts w:ascii="Arial" w:hAnsi="Arial" w:cs="Arial"/>
          <w:sz w:val="18"/>
          <w:szCs w:val="18"/>
          <w:lang w:val="en-US"/>
        </w:rPr>
        <w:t>Kraków</w:t>
      </w:r>
      <w:proofErr w:type="spellEnd"/>
      <w:r w:rsidRPr="00251729">
        <w:rPr>
          <w:rFonts w:ascii="Arial" w:hAnsi="Arial" w:cs="Arial"/>
          <w:sz w:val="18"/>
          <w:szCs w:val="18"/>
          <w:lang w:val="en-US"/>
        </w:rPr>
        <w:t xml:space="preserve">. Avestus Real Estate is actively engaged in all aspects of the development process, including planning structures, strategy, financing and managing a portfolio of various real estate assets. Avestus Real Estate is currently carrying out the Infinity office complex at pl. Jana </w:t>
      </w:r>
      <w:proofErr w:type="spellStart"/>
      <w:r w:rsidRPr="00251729">
        <w:rPr>
          <w:rFonts w:ascii="Arial" w:hAnsi="Arial" w:cs="Arial"/>
          <w:sz w:val="18"/>
          <w:szCs w:val="18"/>
          <w:lang w:val="en-US"/>
        </w:rPr>
        <w:t>Pawła</w:t>
      </w:r>
      <w:proofErr w:type="spellEnd"/>
      <w:r w:rsidRPr="00251729">
        <w:rPr>
          <w:rFonts w:ascii="Arial" w:hAnsi="Arial" w:cs="Arial"/>
          <w:sz w:val="18"/>
          <w:szCs w:val="18"/>
          <w:lang w:val="en-US"/>
        </w:rPr>
        <w:t xml:space="preserve"> II (</w:t>
      </w:r>
      <w:proofErr w:type="spellStart"/>
      <w:r w:rsidRPr="00251729">
        <w:rPr>
          <w:rFonts w:ascii="Arial" w:hAnsi="Arial" w:cs="Arial"/>
          <w:sz w:val="18"/>
          <w:szCs w:val="18"/>
          <w:lang w:val="en-US"/>
        </w:rPr>
        <w:t>ul</w:t>
      </w:r>
      <w:proofErr w:type="spellEnd"/>
      <w:r w:rsidRPr="00251729">
        <w:rPr>
          <w:rFonts w:ascii="Arial" w:hAnsi="Arial" w:cs="Arial"/>
          <w:sz w:val="18"/>
          <w:szCs w:val="18"/>
          <w:lang w:val="en-US"/>
        </w:rPr>
        <w:t xml:space="preserve">. </w:t>
      </w:r>
      <w:proofErr w:type="spellStart"/>
      <w:r w:rsidRPr="00251729">
        <w:rPr>
          <w:rFonts w:ascii="Arial" w:hAnsi="Arial" w:cs="Arial"/>
          <w:sz w:val="18"/>
          <w:szCs w:val="18"/>
          <w:lang w:val="en-US"/>
        </w:rPr>
        <w:t>Nabycińska</w:t>
      </w:r>
      <w:proofErr w:type="spellEnd"/>
      <w:r w:rsidRPr="00251729">
        <w:rPr>
          <w:rFonts w:ascii="Arial" w:hAnsi="Arial" w:cs="Arial"/>
          <w:sz w:val="18"/>
          <w:szCs w:val="18"/>
          <w:lang w:val="en-US"/>
        </w:rPr>
        <w:t xml:space="preserve"> 2) in Wroclaw.</w:t>
      </w:r>
    </w:p>
    <w:p w14:paraId="43CC2F3D" w14:textId="77777777" w:rsidR="00FE46ED" w:rsidRPr="00251729" w:rsidRDefault="00FE46ED" w:rsidP="00FE46ED">
      <w:pPr>
        <w:jc w:val="both"/>
        <w:rPr>
          <w:rFonts w:ascii="Arial" w:hAnsi="Arial" w:cs="Arial"/>
          <w:sz w:val="18"/>
          <w:szCs w:val="18"/>
          <w:lang w:val="en-US"/>
        </w:rPr>
      </w:pPr>
    </w:p>
    <w:p w14:paraId="0B3D1174" w14:textId="77777777" w:rsidR="00FE46ED" w:rsidRPr="00251729" w:rsidRDefault="00FE46ED" w:rsidP="00FE46ED">
      <w:pPr>
        <w:autoSpaceDE w:val="0"/>
        <w:autoSpaceDN w:val="0"/>
        <w:adjustRightInd w:val="0"/>
        <w:rPr>
          <w:rStyle w:val="Hipercze"/>
          <w:rFonts w:ascii="Arial" w:hAnsi="Arial" w:cs="Arial"/>
          <w:sz w:val="18"/>
          <w:szCs w:val="18"/>
          <w:lang w:val="en-US"/>
        </w:rPr>
      </w:pPr>
      <w:r w:rsidRPr="00251729">
        <w:rPr>
          <w:rFonts w:ascii="Arial" w:hAnsi="Arial" w:cs="Arial"/>
          <w:sz w:val="18"/>
          <w:szCs w:val="18"/>
          <w:lang w:val="en-US"/>
        </w:rPr>
        <w:t>More information:</w:t>
      </w:r>
      <w:r w:rsidRPr="00251729">
        <w:fldChar w:fldCharType="begin"/>
      </w:r>
      <w:r w:rsidRPr="00251729">
        <w:rPr>
          <w:rFonts w:ascii="Arial" w:hAnsi="Arial" w:cs="Arial"/>
          <w:sz w:val="18"/>
          <w:szCs w:val="18"/>
          <w:lang w:val="en-US"/>
        </w:rPr>
        <w:instrText xml:space="preserve"> HYPEwww.avestusrealestate.com" </w:instrText>
      </w:r>
      <w:r w:rsidRPr="00251729">
        <w:fldChar w:fldCharType="separate"/>
      </w:r>
      <w:r w:rsidRPr="00251729">
        <w:rPr>
          <w:rStyle w:val="Hipercze"/>
          <w:rFonts w:ascii="Arial" w:hAnsi="Arial" w:cs="Arial"/>
          <w:sz w:val="18"/>
          <w:szCs w:val="18"/>
          <w:lang w:val="en-US"/>
        </w:rPr>
        <w:t>www.avestusrealestate.com</w:t>
      </w:r>
      <w:r w:rsidRPr="00251729">
        <w:rPr>
          <w:rStyle w:val="Hipercze"/>
          <w:rFonts w:ascii="Arial" w:hAnsi="Arial" w:cs="Arial"/>
          <w:sz w:val="18"/>
          <w:szCs w:val="18"/>
        </w:rPr>
        <w:fldChar w:fldCharType="end"/>
      </w:r>
      <w:r w:rsidRPr="00251729">
        <w:rPr>
          <w:rFonts w:ascii="Arial" w:hAnsi="Arial" w:cs="Arial"/>
          <w:sz w:val="18"/>
          <w:szCs w:val="18"/>
          <w:lang w:val="en-US"/>
        </w:rPr>
        <w:t xml:space="preserve"> </w:t>
      </w:r>
      <w:hyperlink r:id="rId8" w:history="1">
        <w:r w:rsidRPr="00251729">
          <w:rPr>
            <w:rStyle w:val="Hipercze"/>
            <w:rFonts w:ascii="Arial" w:hAnsi="Arial" w:cs="Arial"/>
            <w:sz w:val="18"/>
            <w:szCs w:val="18"/>
            <w:lang w:val="en-US"/>
          </w:rPr>
          <w:t>www.avestusrealestate.com</w:t>
        </w:r>
      </w:hyperlink>
    </w:p>
    <w:p w14:paraId="40D33DE5" w14:textId="77777777" w:rsidR="00FE46ED" w:rsidRPr="00251729" w:rsidRDefault="00FE46ED" w:rsidP="00FE46ED">
      <w:pPr>
        <w:autoSpaceDE w:val="0"/>
        <w:autoSpaceDN w:val="0"/>
        <w:adjustRightInd w:val="0"/>
        <w:rPr>
          <w:rStyle w:val="Hipercze"/>
          <w:rFonts w:ascii="Arial" w:hAnsi="Arial" w:cs="Arial"/>
          <w:sz w:val="18"/>
          <w:szCs w:val="18"/>
          <w:lang w:val="en-US"/>
        </w:rPr>
      </w:pPr>
    </w:p>
    <w:p w14:paraId="02FA6139" w14:textId="77777777" w:rsidR="00FE46ED" w:rsidRPr="00251729" w:rsidRDefault="00FE46ED" w:rsidP="00FE46ED">
      <w:pPr>
        <w:spacing w:before="100" w:beforeAutospacing="1" w:after="120"/>
        <w:ind w:right="-488"/>
        <w:jc w:val="both"/>
        <w:rPr>
          <w:rFonts w:ascii="Arial" w:hAnsi="Arial" w:cs="Arial"/>
          <w:sz w:val="18"/>
          <w:szCs w:val="18"/>
        </w:rPr>
      </w:pPr>
      <w:r w:rsidRPr="00251729">
        <w:rPr>
          <w:rFonts w:ascii="Arial" w:hAnsi="Arial" w:cs="Arial"/>
          <w:b/>
          <w:sz w:val="18"/>
          <w:szCs w:val="18"/>
          <w:u w:val="single"/>
        </w:rPr>
        <w:t>Media contact:</w:t>
      </w:r>
    </w:p>
    <w:p w14:paraId="5A7071D1" w14:textId="77777777" w:rsidR="00FE46ED" w:rsidRPr="00251729" w:rsidRDefault="00FE46ED" w:rsidP="00FE46ED">
      <w:pPr>
        <w:widowControl w:val="0"/>
        <w:autoSpaceDE w:val="0"/>
        <w:autoSpaceDN w:val="0"/>
        <w:adjustRightInd w:val="0"/>
        <w:rPr>
          <w:rFonts w:ascii="Arial" w:hAnsi="Arial" w:cs="Arial"/>
          <w:sz w:val="18"/>
          <w:szCs w:val="18"/>
        </w:rPr>
      </w:pPr>
      <w:r w:rsidRPr="00251729">
        <w:rPr>
          <w:rFonts w:ascii="Arial" w:hAnsi="Arial" w:cs="Arial"/>
          <w:sz w:val="18"/>
          <w:szCs w:val="18"/>
        </w:rPr>
        <w:t>Krzysztof Wielgus</w:t>
      </w:r>
    </w:p>
    <w:p w14:paraId="26CB3BEA" w14:textId="77777777" w:rsidR="00FE46ED" w:rsidRPr="00251729" w:rsidRDefault="00FE46ED" w:rsidP="00FE46ED">
      <w:pPr>
        <w:widowControl w:val="0"/>
        <w:autoSpaceDE w:val="0"/>
        <w:autoSpaceDN w:val="0"/>
        <w:adjustRightInd w:val="0"/>
        <w:rPr>
          <w:rFonts w:ascii="Arial" w:hAnsi="Arial" w:cs="Arial"/>
          <w:b/>
          <w:sz w:val="18"/>
          <w:szCs w:val="18"/>
        </w:rPr>
      </w:pPr>
      <w:r w:rsidRPr="00251729">
        <w:rPr>
          <w:rFonts w:ascii="Arial" w:hAnsi="Arial" w:cs="Arial"/>
          <w:sz w:val="18"/>
          <w:szCs w:val="18"/>
        </w:rPr>
        <w:t>Advanced PR</w:t>
      </w:r>
      <w:r w:rsidRPr="00251729">
        <w:rPr>
          <w:rFonts w:ascii="Arial" w:hAnsi="Arial" w:cs="Arial"/>
          <w:sz w:val="18"/>
          <w:szCs w:val="18"/>
        </w:rPr>
        <w:br/>
        <w:t xml:space="preserve">e-mail: </w:t>
      </w:r>
      <w:hyperlink r:id="rId9" w:history="1">
        <w:r w:rsidRPr="00251729">
          <w:rPr>
            <w:rStyle w:val="Hipercze"/>
            <w:rFonts w:ascii="Arial" w:hAnsi="Arial" w:cs="Arial"/>
            <w:sz w:val="18"/>
            <w:szCs w:val="18"/>
          </w:rPr>
          <w:t>kwielgus@advancedpr.pl</w:t>
        </w:r>
      </w:hyperlink>
      <w:r>
        <w:rPr>
          <w:rFonts w:ascii="Arial" w:hAnsi="Arial" w:cs="Arial"/>
          <w:sz w:val="18"/>
          <w:szCs w:val="18"/>
        </w:rPr>
        <w:t xml:space="preserve"> </w:t>
      </w:r>
      <w:r w:rsidRPr="00251729">
        <w:rPr>
          <w:rFonts w:ascii="Arial" w:hAnsi="Arial" w:cs="Arial"/>
          <w:sz w:val="18"/>
          <w:szCs w:val="18"/>
        </w:rPr>
        <w:br/>
        <w:t>mobile: +48 728 826 023</w:t>
      </w:r>
    </w:p>
    <w:p w14:paraId="5F4310F7" w14:textId="77777777" w:rsidR="00FE46ED" w:rsidRDefault="00FE46ED" w:rsidP="00EA5E0B">
      <w:pPr>
        <w:spacing w:before="100" w:beforeAutospacing="1" w:after="100" w:afterAutospacing="1"/>
        <w:ind w:right="-489"/>
        <w:jc w:val="both"/>
        <w:rPr>
          <w:rFonts w:ascii="Arial" w:hAnsi="Arial" w:cs="Arial"/>
        </w:rPr>
      </w:pPr>
    </w:p>
    <w:p w14:paraId="10479778" w14:textId="77777777" w:rsidR="00D502D3" w:rsidRPr="00736FFF" w:rsidRDefault="00D502D3" w:rsidP="00736FFF">
      <w:pPr>
        <w:spacing w:after="200"/>
        <w:rPr>
          <w:rFonts w:ascii="Arial" w:eastAsia="Calibri" w:hAnsi="Arial" w:cs="Arial"/>
          <w:sz w:val="18"/>
          <w:szCs w:val="20"/>
        </w:rPr>
      </w:pPr>
    </w:p>
    <w:sectPr w:rsidR="00D502D3" w:rsidRPr="00736FFF" w:rsidSect="00764BC5">
      <w:headerReference w:type="default" r:id="rId10"/>
      <w:footerReference w:type="default" r:id="rId11"/>
      <w:type w:val="continuous"/>
      <w:pgSz w:w="11906" w:h="16838" w:code="9"/>
      <w:pgMar w:top="539" w:right="1418" w:bottom="18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FB63" w14:textId="77777777" w:rsidR="0077480C" w:rsidRDefault="0077480C">
      <w:r>
        <w:separator/>
      </w:r>
    </w:p>
  </w:endnote>
  <w:endnote w:type="continuationSeparator" w:id="0">
    <w:p w14:paraId="251F2C2A" w14:textId="77777777" w:rsidR="0077480C" w:rsidRDefault="0077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liorCom">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ITC Berkeley LT CE Book">
    <w:altName w:val="Gabriola"/>
    <w:panose1 w:val="00000000000000000000"/>
    <w:charset w:val="EE"/>
    <w:family w:val="decorative"/>
    <w:notTrueType/>
    <w:pitch w:val="variable"/>
    <w:sig w:usb0="00000001" w:usb1="00000000"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33E6" w14:textId="77777777" w:rsidR="00482F8B" w:rsidRPr="00371398" w:rsidRDefault="00482F8B">
    <w:pPr>
      <w:rPr>
        <w:rFonts w:ascii="ITC Berkeley LT CE Book" w:hAnsi="ITC Berkeley LT CE Book"/>
        <w:b/>
        <w:sz w:val="20"/>
        <w:szCs w:val="20"/>
      </w:rPr>
    </w:pPr>
    <w:r>
      <w:rPr>
        <w:rFonts w:ascii="ITC Berkeley LT CE Book" w:hAnsi="ITC Berkeley LT CE Book"/>
        <w:b/>
        <w:sz w:val="20"/>
        <w:szCs w:val="20"/>
      </w:rPr>
      <w:t>AVESTUS REAL ESTATE</w:t>
    </w:r>
  </w:p>
  <w:p w14:paraId="46900B1F" w14:textId="77777777" w:rsidR="00482F8B" w:rsidRPr="00F8029C" w:rsidRDefault="00764BC5">
    <w:pPr>
      <w:rPr>
        <w:rFonts w:ascii="ITC Berkeley LT CE Book" w:hAnsi="ITC Berkeley LT CE Book"/>
        <w:sz w:val="16"/>
        <w:szCs w:val="16"/>
      </w:rPr>
    </w:pPr>
    <w:r>
      <w:rPr>
        <w:rFonts w:ascii="ITC Berkeley LT CE Book" w:hAnsi="ITC Berkeley LT CE Book"/>
        <w:noProof/>
        <w:sz w:val="16"/>
        <w:szCs w:val="16"/>
        <w:lang w:val="pl-PL"/>
      </w:rPr>
      <mc:AlternateContent>
        <mc:Choice Requires="wps">
          <w:drawing>
            <wp:anchor distT="0" distB="0" distL="114300" distR="114300" simplePos="0" relativeHeight="251657728" behindDoc="0" locked="0" layoutInCell="1" allowOverlap="1" wp14:anchorId="2CE4EC72" wp14:editId="654FAB8D">
              <wp:simplePos x="0" y="0"/>
              <wp:positionH relativeFrom="column">
                <wp:posOffset>-914400</wp:posOffset>
              </wp:positionH>
              <wp:positionV relativeFrom="paragraph">
                <wp:posOffset>35560</wp:posOffset>
              </wp:positionV>
              <wp:extent cx="76581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line w14:anchorId="46D25A6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pt" to="5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f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9l0nqV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"/>
          </w:pict>
        </mc:Fallback>
      </mc:AlternateContent>
    </w:r>
  </w:p>
  <w:p w14:paraId="1F0774D0" w14:textId="77777777" w:rsidR="00A860CB" w:rsidRPr="00371398" w:rsidRDefault="00F43038" w:rsidP="00A860CB">
    <w:pPr>
      <w:rPr>
        <w:rFonts w:ascii="ITC Berkeley LT CE Book" w:eastAsia="MS Mincho" w:hAnsi="ITC Berkeley LT CE Book" w:cs="Arial"/>
        <w:sz w:val="18"/>
        <w:szCs w:val="18"/>
      </w:rPr>
    </w:pPr>
    <w:r>
      <w:rPr>
        <w:rFonts w:ascii="ITC Berkeley LT CE Book" w:hAnsi="ITC Berkeley LT CE Book"/>
        <w:sz w:val="18"/>
        <w:szCs w:val="18"/>
      </w:rPr>
      <w:t>Avestus Real Estate Sp. z o. o.</w:t>
    </w:r>
    <w:r>
      <w:rPr>
        <w:rFonts w:ascii="ITC Berkeley LT CE Book" w:hAnsi="ITC Berkeley LT CE Book"/>
        <w:sz w:val="18"/>
        <w:szCs w:val="18"/>
      </w:rPr>
      <w:tab/>
    </w:r>
    <w:r>
      <w:rPr>
        <w:rFonts w:ascii="ITC Berkeley LT CE Book" w:hAnsi="ITC Berkeley LT CE Book"/>
        <w:sz w:val="18"/>
        <w:szCs w:val="18"/>
      </w:rPr>
      <w:tab/>
    </w:r>
    <w:r>
      <w:rPr>
        <w:rFonts w:ascii="ITC Berkeley LT CE Book" w:hAnsi="ITC Berkeley LT CE Book"/>
        <w:sz w:val="18"/>
        <w:szCs w:val="18"/>
      </w:rPr>
      <w:tab/>
    </w:r>
  </w:p>
  <w:p w14:paraId="7C190D26" w14:textId="77777777" w:rsidR="00A860CB" w:rsidRPr="00371398" w:rsidRDefault="00371398" w:rsidP="00A860CB">
    <w:pPr>
      <w:rPr>
        <w:rFonts w:ascii="ITC Berkeley LT CE Book" w:eastAsia="MS Mincho" w:hAnsi="ITC Berkeley LT CE Book" w:cs="Arial"/>
        <w:sz w:val="18"/>
        <w:szCs w:val="18"/>
      </w:rPr>
    </w:pPr>
    <w:proofErr w:type="spellStart"/>
    <w:r>
      <w:rPr>
        <w:rFonts w:ascii="ITC Berkeley LT CE Book" w:hAnsi="ITC Berkeley LT CE Book"/>
        <w:sz w:val="18"/>
        <w:szCs w:val="18"/>
      </w:rPr>
      <w:t>Emilii</w:t>
    </w:r>
    <w:proofErr w:type="spellEnd"/>
    <w:r>
      <w:rPr>
        <w:rFonts w:ascii="ITC Berkeley LT CE Book" w:hAnsi="ITC Berkeley LT CE Book"/>
        <w:sz w:val="18"/>
        <w:szCs w:val="18"/>
      </w:rPr>
      <w:t xml:space="preserve"> Plater 28, 00-688 Warsaw; REGON: 010791175</w:t>
    </w:r>
  </w:p>
  <w:p w14:paraId="681A76D8" w14:textId="77777777" w:rsidR="00482F8B" w:rsidRPr="00371398" w:rsidRDefault="00482F8B" w:rsidP="00F8029C">
    <w:pPr>
      <w:rPr>
        <w:rFonts w:ascii="ITC Berkeley LT CE Book" w:eastAsia="MS Mincho" w:hAnsi="ITC Berkeley LT CE Book" w:cs="Arial"/>
        <w:sz w:val="18"/>
        <w:szCs w:val="18"/>
      </w:rPr>
    </w:pPr>
    <w:r>
      <w:rPr>
        <w:rFonts w:ascii="ITC Berkeley LT CE Book" w:hAnsi="ITC Berkeley LT CE Book"/>
        <w:sz w:val="18"/>
        <w:szCs w:val="18"/>
      </w:rPr>
      <w:t>Telephone: +48 22 520 6000; share capital: PLN 50,000.00</w:t>
    </w:r>
  </w:p>
  <w:p w14:paraId="5A4E290A" w14:textId="77777777" w:rsidR="00482F8B" w:rsidRPr="00371398" w:rsidRDefault="00482F8B" w:rsidP="00F8029C">
    <w:pPr>
      <w:rPr>
        <w:rFonts w:ascii="ITC Berkeley LT CE Book" w:eastAsia="MS Mincho" w:hAnsi="ITC Berkeley LT CE Book" w:cs="Arial"/>
        <w:sz w:val="18"/>
        <w:szCs w:val="18"/>
      </w:rPr>
    </w:pPr>
    <w:r>
      <w:rPr>
        <w:rFonts w:ascii="ITC Berkeley LT CE Book" w:hAnsi="ITC Berkeley LT CE Book"/>
        <w:sz w:val="18"/>
        <w:szCs w:val="18"/>
      </w:rPr>
      <w:t>Facsimile:   +48 22 520 6001; NIP 526-10-09-801</w:t>
    </w:r>
  </w:p>
  <w:p w14:paraId="0389460B" w14:textId="77777777" w:rsidR="00482F8B" w:rsidRPr="00371398" w:rsidRDefault="00A860CB">
    <w:pPr>
      <w:pStyle w:val="Stopka"/>
      <w:rPr>
        <w:sz w:val="18"/>
        <w:szCs w:val="18"/>
      </w:rPr>
    </w:pPr>
    <w:r>
      <w:rPr>
        <w:rFonts w:ascii="ITC Berkeley LT CE Book" w:hAnsi="ITC Berkeley LT CE Book"/>
        <w:sz w:val="18"/>
        <w:szCs w:val="18"/>
      </w:rPr>
      <w:t>KRS no.: 0000046689; District Court in Warsaw, 12th Division of the National Court Register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0313" w14:textId="77777777" w:rsidR="0077480C" w:rsidRDefault="0077480C">
      <w:r>
        <w:separator/>
      </w:r>
    </w:p>
  </w:footnote>
  <w:footnote w:type="continuationSeparator" w:id="0">
    <w:p w14:paraId="18AAE600" w14:textId="77777777" w:rsidR="0077480C" w:rsidRDefault="00774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E1CD" w14:textId="77777777" w:rsidR="00D70DFE" w:rsidRDefault="00D70DFE" w:rsidP="00A12193">
    <w:pPr>
      <w:pStyle w:val="Nagwek"/>
      <w:jc w:val="center"/>
    </w:pPr>
  </w:p>
  <w:p w14:paraId="7C853089" w14:textId="77777777" w:rsidR="00D70DFE" w:rsidRDefault="00D70DFE" w:rsidP="00A12193">
    <w:pPr>
      <w:pStyle w:val="Nagwek"/>
      <w:jc w:val="center"/>
    </w:pPr>
  </w:p>
  <w:p w14:paraId="7B25492B" w14:textId="77777777" w:rsidR="00482F8B" w:rsidRPr="00241848" w:rsidRDefault="00764BC5" w:rsidP="00A12193">
    <w:pPr>
      <w:pStyle w:val="Nagwek"/>
      <w:jc w:val="center"/>
    </w:pPr>
    <w:r>
      <w:rPr>
        <w:noProof/>
        <w:lang w:val="pl-PL"/>
      </w:rPr>
      <w:drawing>
        <wp:inline distT="0" distB="0" distL="0" distR="0" wp14:anchorId="1780A072" wp14:editId="3C97F6D4">
          <wp:extent cx="3063875" cy="581660"/>
          <wp:effectExtent l="0" t="0" r="3175" b="889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875"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D5C1C"/>
    <w:multiLevelType w:val="hybridMultilevel"/>
    <w:tmpl w:val="F5708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014CE3"/>
    <w:multiLevelType w:val="hybridMultilevel"/>
    <w:tmpl w:val="B01244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9F362D7"/>
    <w:multiLevelType w:val="hybridMultilevel"/>
    <w:tmpl w:val="207454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AFD3EED"/>
    <w:multiLevelType w:val="hybridMultilevel"/>
    <w:tmpl w:val="B73C2B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CFD4FBA"/>
    <w:multiLevelType w:val="hybridMultilevel"/>
    <w:tmpl w:val="466AC1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4A"/>
    <w:rsid w:val="0001409D"/>
    <w:rsid w:val="00021CAC"/>
    <w:rsid w:val="000330D5"/>
    <w:rsid w:val="00045E74"/>
    <w:rsid w:val="00052D53"/>
    <w:rsid w:val="00052FA1"/>
    <w:rsid w:val="00055B50"/>
    <w:rsid w:val="0006353C"/>
    <w:rsid w:val="00063E4F"/>
    <w:rsid w:val="00070095"/>
    <w:rsid w:val="00070275"/>
    <w:rsid w:val="00071BBF"/>
    <w:rsid w:val="00075A27"/>
    <w:rsid w:val="000A02F6"/>
    <w:rsid w:val="000A58A9"/>
    <w:rsid w:val="000C4C04"/>
    <w:rsid w:val="000C6691"/>
    <w:rsid w:val="000D1683"/>
    <w:rsid w:val="000E0D31"/>
    <w:rsid w:val="000E0DAA"/>
    <w:rsid w:val="000E1083"/>
    <w:rsid w:val="000F0B34"/>
    <w:rsid w:val="001027B0"/>
    <w:rsid w:val="00102DCB"/>
    <w:rsid w:val="00103A11"/>
    <w:rsid w:val="00110123"/>
    <w:rsid w:val="001122C3"/>
    <w:rsid w:val="00113211"/>
    <w:rsid w:val="00121C66"/>
    <w:rsid w:val="001242B7"/>
    <w:rsid w:val="001327EE"/>
    <w:rsid w:val="00134B9C"/>
    <w:rsid w:val="00142A08"/>
    <w:rsid w:val="001435BB"/>
    <w:rsid w:val="001458DB"/>
    <w:rsid w:val="001550BE"/>
    <w:rsid w:val="0015726C"/>
    <w:rsid w:val="00160EFC"/>
    <w:rsid w:val="001620F4"/>
    <w:rsid w:val="001664BA"/>
    <w:rsid w:val="00172402"/>
    <w:rsid w:val="00183CAB"/>
    <w:rsid w:val="00191065"/>
    <w:rsid w:val="00191457"/>
    <w:rsid w:val="00192328"/>
    <w:rsid w:val="001A1841"/>
    <w:rsid w:val="001A25BF"/>
    <w:rsid w:val="001A5FDB"/>
    <w:rsid w:val="001B3A56"/>
    <w:rsid w:val="001C10CC"/>
    <w:rsid w:val="001C35B1"/>
    <w:rsid w:val="001E2D38"/>
    <w:rsid w:val="001E334A"/>
    <w:rsid w:val="001E3851"/>
    <w:rsid w:val="001F26F5"/>
    <w:rsid w:val="001F52B7"/>
    <w:rsid w:val="00204407"/>
    <w:rsid w:val="00215474"/>
    <w:rsid w:val="002241D5"/>
    <w:rsid w:val="00227225"/>
    <w:rsid w:val="00231158"/>
    <w:rsid w:val="002401CE"/>
    <w:rsid w:val="00241848"/>
    <w:rsid w:val="00244876"/>
    <w:rsid w:val="00244DE2"/>
    <w:rsid w:val="00250445"/>
    <w:rsid w:val="00252802"/>
    <w:rsid w:val="00254A9F"/>
    <w:rsid w:val="00260398"/>
    <w:rsid w:val="00261ECB"/>
    <w:rsid w:val="0026328B"/>
    <w:rsid w:val="0026708B"/>
    <w:rsid w:val="0027052F"/>
    <w:rsid w:val="002728EC"/>
    <w:rsid w:val="0029019C"/>
    <w:rsid w:val="002B3AB8"/>
    <w:rsid w:val="002B7148"/>
    <w:rsid w:val="002E2960"/>
    <w:rsid w:val="002E2AE1"/>
    <w:rsid w:val="002E4AE0"/>
    <w:rsid w:val="002E4DB6"/>
    <w:rsid w:val="002F6F1D"/>
    <w:rsid w:val="00300435"/>
    <w:rsid w:val="00300DDF"/>
    <w:rsid w:val="00302EDF"/>
    <w:rsid w:val="00303185"/>
    <w:rsid w:val="003146E2"/>
    <w:rsid w:val="00332AD2"/>
    <w:rsid w:val="00336B4C"/>
    <w:rsid w:val="0035302D"/>
    <w:rsid w:val="003534C6"/>
    <w:rsid w:val="00357000"/>
    <w:rsid w:val="003656FA"/>
    <w:rsid w:val="0036788D"/>
    <w:rsid w:val="0037041A"/>
    <w:rsid w:val="00371398"/>
    <w:rsid w:val="00371EFC"/>
    <w:rsid w:val="00382C4A"/>
    <w:rsid w:val="003A66E5"/>
    <w:rsid w:val="003B0CE8"/>
    <w:rsid w:val="003B51CD"/>
    <w:rsid w:val="003D7D05"/>
    <w:rsid w:val="003D7FB5"/>
    <w:rsid w:val="003E4C39"/>
    <w:rsid w:val="003E7F57"/>
    <w:rsid w:val="003F35FA"/>
    <w:rsid w:val="0041136E"/>
    <w:rsid w:val="00427848"/>
    <w:rsid w:val="00427C62"/>
    <w:rsid w:val="00430794"/>
    <w:rsid w:val="00431E2C"/>
    <w:rsid w:val="004327B3"/>
    <w:rsid w:val="00433B82"/>
    <w:rsid w:val="00435872"/>
    <w:rsid w:val="00441932"/>
    <w:rsid w:val="004437E2"/>
    <w:rsid w:val="00452177"/>
    <w:rsid w:val="00460B59"/>
    <w:rsid w:val="004621BE"/>
    <w:rsid w:val="00463E8F"/>
    <w:rsid w:val="00482F8B"/>
    <w:rsid w:val="00483770"/>
    <w:rsid w:val="00483CED"/>
    <w:rsid w:val="0048560B"/>
    <w:rsid w:val="0049439A"/>
    <w:rsid w:val="004A015D"/>
    <w:rsid w:val="004B1FF0"/>
    <w:rsid w:val="004B5196"/>
    <w:rsid w:val="004B76FE"/>
    <w:rsid w:val="004B7E32"/>
    <w:rsid w:val="004E4BCC"/>
    <w:rsid w:val="004E52EC"/>
    <w:rsid w:val="004F1956"/>
    <w:rsid w:val="004F5CF3"/>
    <w:rsid w:val="00503998"/>
    <w:rsid w:val="0050606F"/>
    <w:rsid w:val="00517ECE"/>
    <w:rsid w:val="00521A8B"/>
    <w:rsid w:val="00524659"/>
    <w:rsid w:val="00534CDA"/>
    <w:rsid w:val="0054211C"/>
    <w:rsid w:val="00542DA5"/>
    <w:rsid w:val="005473E3"/>
    <w:rsid w:val="00551B5A"/>
    <w:rsid w:val="00551CBE"/>
    <w:rsid w:val="00554094"/>
    <w:rsid w:val="005614CE"/>
    <w:rsid w:val="00562B96"/>
    <w:rsid w:val="005652B8"/>
    <w:rsid w:val="0056549C"/>
    <w:rsid w:val="00566610"/>
    <w:rsid w:val="00571CB8"/>
    <w:rsid w:val="0057247E"/>
    <w:rsid w:val="00576D04"/>
    <w:rsid w:val="0058234B"/>
    <w:rsid w:val="005857A2"/>
    <w:rsid w:val="00585B30"/>
    <w:rsid w:val="00585C9E"/>
    <w:rsid w:val="005869A6"/>
    <w:rsid w:val="00593DC6"/>
    <w:rsid w:val="0059633A"/>
    <w:rsid w:val="005A534C"/>
    <w:rsid w:val="005B2E1F"/>
    <w:rsid w:val="005B31DE"/>
    <w:rsid w:val="005C2455"/>
    <w:rsid w:val="005C643E"/>
    <w:rsid w:val="005D6549"/>
    <w:rsid w:val="005E0361"/>
    <w:rsid w:val="005E54F5"/>
    <w:rsid w:val="005F1808"/>
    <w:rsid w:val="005F623C"/>
    <w:rsid w:val="00600F58"/>
    <w:rsid w:val="00613BB5"/>
    <w:rsid w:val="006140C3"/>
    <w:rsid w:val="00622628"/>
    <w:rsid w:val="006325C4"/>
    <w:rsid w:val="006346D8"/>
    <w:rsid w:val="00653B0E"/>
    <w:rsid w:val="00653F23"/>
    <w:rsid w:val="00654703"/>
    <w:rsid w:val="0065541A"/>
    <w:rsid w:val="00657B15"/>
    <w:rsid w:val="006664F3"/>
    <w:rsid w:val="006754C9"/>
    <w:rsid w:val="006824B7"/>
    <w:rsid w:val="006848EC"/>
    <w:rsid w:val="0069102D"/>
    <w:rsid w:val="006A557A"/>
    <w:rsid w:val="006B60B0"/>
    <w:rsid w:val="006C06BB"/>
    <w:rsid w:val="006C74BB"/>
    <w:rsid w:val="006D2B8C"/>
    <w:rsid w:val="006D6402"/>
    <w:rsid w:val="006E7886"/>
    <w:rsid w:val="007074DA"/>
    <w:rsid w:val="00712680"/>
    <w:rsid w:val="0072594A"/>
    <w:rsid w:val="00733E38"/>
    <w:rsid w:val="00736FFF"/>
    <w:rsid w:val="007377FC"/>
    <w:rsid w:val="0074146C"/>
    <w:rsid w:val="007523A3"/>
    <w:rsid w:val="00752693"/>
    <w:rsid w:val="007644E0"/>
    <w:rsid w:val="00764BC5"/>
    <w:rsid w:val="007660A4"/>
    <w:rsid w:val="00767CD3"/>
    <w:rsid w:val="0077153D"/>
    <w:rsid w:val="007719ED"/>
    <w:rsid w:val="007732C8"/>
    <w:rsid w:val="0077480C"/>
    <w:rsid w:val="00775B33"/>
    <w:rsid w:val="00783E2B"/>
    <w:rsid w:val="00785659"/>
    <w:rsid w:val="00792CFE"/>
    <w:rsid w:val="007A693F"/>
    <w:rsid w:val="007B5381"/>
    <w:rsid w:val="007C2D78"/>
    <w:rsid w:val="007C345D"/>
    <w:rsid w:val="007D0EBA"/>
    <w:rsid w:val="007D24D4"/>
    <w:rsid w:val="007D691B"/>
    <w:rsid w:val="007E76BB"/>
    <w:rsid w:val="007F0B9B"/>
    <w:rsid w:val="007F7078"/>
    <w:rsid w:val="00800F45"/>
    <w:rsid w:val="008159C7"/>
    <w:rsid w:val="00820327"/>
    <w:rsid w:val="00826552"/>
    <w:rsid w:val="00827214"/>
    <w:rsid w:val="0083064C"/>
    <w:rsid w:val="00830B5B"/>
    <w:rsid w:val="00833F45"/>
    <w:rsid w:val="00850629"/>
    <w:rsid w:val="0086650D"/>
    <w:rsid w:val="008735E2"/>
    <w:rsid w:val="008835AC"/>
    <w:rsid w:val="00885177"/>
    <w:rsid w:val="008A2A3F"/>
    <w:rsid w:val="008B1D9E"/>
    <w:rsid w:val="008B4F70"/>
    <w:rsid w:val="008C1F5F"/>
    <w:rsid w:val="008C6262"/>
    <w:rsid w:val="008D1E27"/>
    <w:rsid w:val="008D3CD9"/>
    <w:rsid w:val="008E3941"/>
    <w:rsid w:val="008E440D"/>
    <w:rsid w:val="008E7A83"/>
    <w:rsid w:val="008F1F77"/>
    <w:rsid w:val="008F3EC8"/>
    <w:rsid w:val="00905294"/>
    <w:rsid w:val="00907D8A"/>
    <w:rsid w:val="00915A29"/>
    <w:rsid w:val="0093063A"/>
    <w:rsid w:val="00932AAB"/>
    <w:rsid w:val="00936851"/>
    <w:rsid w:val="00947BE8"/>
    <w:rsid w:val="00947F8A"/>
    <w:rsid w:val="00951459"/>
    <w:rsid w:val="00953010"/>
    <w:rsid w:val="009632E0"/>
    <w:rsid w:val="00973532"/>
    <w:rsid w:val="00975349"/>
    <w:rsid w:val="00980FFF"/>
    <w:rsid w:val="009854B6"/>
    <w:rsid w:val="009855CF"/>
    <w:rsid w:val="00986703"/>
    <w:rsid w:val="00992E81"/>
    <w:rsid w:val="0099339B"/>
    <w:rsid w:val="00994B2C"/>
    <w:rsid w:val="00996CB6"/>
    <w:rsid w:val="009A2994"/>
    <w:rsid w:val="009A3CA2"/>
    <w:rsid w:val="009B3D11"/>
    <w:rsid w:val="009B501B"/>
    <w:rsid w:val="009C1FE5"/>
    <w:rsid w:val="009C37CF"/>
    <w:rsid w:val="009C62C4"/>
    <w:rsid w:val="009D3AB8"/>
    <w:rsid w:val="009D6106"/>
    <w:rsid w:val="009E1D82"/>
    <w:rsid w:val="00A0082F"/>
    <w:rsid w:val="00A054B9"/>
    <w:rsid w:val="00A076FD"/>
    <w:rsid w:val="00A11F59"/>
    <w:rsid w:val="00A12193"/>
    <w:rsid w:val="00A12C20"/>
    <w:rsid w:val="00A228C7"/>
    <w:rsid w:val="00A2623F"/>
    <w:rsid w:val="00A33BDC"/>
    <w:rsid w:val="00A343A8"/>
    <w:rsid w:val="00A415B2"/>
    <w:rsid w:val="00A4181B"/>
    <w:rsid w:val="00A7110E"/>
    <w:rsid w:val="00A74C4C"/>
    <w:rsid w:val="00A813A2"/>
    <w:rsid w:val="00A8336F"/>
    <w:rsid w:val="00A860CB"/>
    <w:rsid w:val="00A91BC1"/>
    <w:rsid w:val="00A92968"/>
    <w:rsid w:val="00AA6202"/>
    <w:rsid w:val="00AA7CA2"/>
    <w:rsid w:val="00AB74A8"/>
    <w:rsid w:val="00AC2E2B"/>
    <w:rsid w:val="00AC3259"/>
    <w:rsid w:val="00AC549A"/>
    <w:rsid w:val="00AC7972"/>
    <w:rsid w:val="00AE0458"/>
    <w:rsid w:val="00AE0B31"/>
    <w:rsid w:val="00AF295F"/>
    <w:rsid w:val="00B019C3"/>
    <w:rsid w:val="00B05A30"/>
    <w:rsid w:val="00B304BC"/>
    <w:rsid w:val="00B500DB"/>
    <w:rsid w:val="00B54F20"/>
    <w:rsid w:val="00B5712D"/>
    <w:rsid w:val="00B644C5"/>
    <w:rsid w:val="00B6733A"/>
    <w:rsid w:val="00B7147A"/>
    <w:rsid w:val="00B7550C"/>
    <w:rsid w:val="00B75955"/>
    <w:rsid w:val="00B8419B"/>
    <w:rsid w:val="00B90005"/>
    <w:rsid w:val="00B93270"/>
    <w:rsid w:val="00B944E4"/>
    <w:rsid w:val="00B95E29"/>
    <w:rsid w:val="00BA7278"/>
    <w:rsid w:val="00BC369C"/>
    <w:rsid w:val="00BC6517"/>
    <w:rsid w:val="00BD10E1"/>
    <w:rsid w:val="00BD6428"/>
    <w:rsid w:val="00BE0B3B"/>
    <w:rsid w:val="00BE5D66"/>
    <w:rsid w:val="00BF0867"/>
    <w:rsid w:val="00BF3698"/>
    <w:rsid w:val="00C17635"/>
    <w:rsid w:val="00C34EF2"/>
    <w:rsid w:val="00C36E25"/>
    <w:rsid w:val="00C37235"/>
    <w:rsid w:val="00C66350"/>
    <w:rsid w:val="00C67082"/>
    <w:rsid w:val="00C710C5"/>
    <w:rsid w:val="00C74BE8"/>
    <w:rsid w:val="00C807C1"/>
    <w:rsid w:val="00C86BBF"/>
    <w:rsid w:val="00C9106F"/>
    <w:rsid w:val="00C94BE5"/>
    <w:rsid w:val="00CB236E"/>
    <w:rsid w:val="00CB5D08"/>
    <w:rsid w:val="00CB7C5B"/>
    <w:rsid w:val="00CC25AE"/>
    <w:rsid w:val="00CC349C"/>
    <w:rsid w:val="00CE037E"/>
    <w:rsid w:val="00CE7256"/>
    <w:rsid w:val="00CF2B24"/>
    <w:rsid w:val="00CF509E"/>
    <w:rsid w:val="00D10B98"/>
    <w:rsid w:val="00D1671F"/>
    <w:rsid w:val="00D17F00"/>
    <w:rsid w:val="00D200AD"/>
    <w:rsid w:val="00D2078B"/>
    <w:rsid w:val="00D26485"/>
    <w:rsid w:val="00D357CC"/>
    <w:rsid w:val="00D41C86"/>
    <w:rsid w:val="00D42910"/>
    <w:rsid w:val="00D439DF"/>
    <w:rsid w:val="00D502D3"/>
    <w:rsid w:val="00D50A0C"/>
    <w:rsid w:val="00D51201"/>
    <w:rsid w:val="00D52BA7"/>
    <w:rsid w:val="00D5649A"/>
    <w:rsid w:val="00D56DD9"/>
    <w:rsid w:val="00D63427"/>
    <w:rsid w:val="00D63AD2"/>
    <w:rsid w:val="00D679EE"/>
    <w:rsid w:val="00D67F05"/>
    <w:rsid w:val="00D70DFE"/>
    <w:rsid w:val="00D80C6B"/>
    <w:rsid w:val="00D87E6C"/>
    <w:rsid w:val="00D909A7"/>
    <w:rsid w:val="00D91BEA"/>
    <w:rsid w:val="00DB5E15"/>
    <w:rsid w:val="00DD0A5E"/>
    <w:rsid w:val="00DD167D"/>
    <w:rsid w:val="00DD16DD"/>
    <w:rsid w:val="00DD4985"/>
    <w:rsid w:val="00DF660B"/>
    <w:rsid w:val="00E0060A"/>
    <w:rsid w:val="00E05E71"/>
    <w:rsid w:val="00E077DC"/>
    <w:rsid w:val="00E24D2F"/>
    <w:rsid w:val="00E263E0"/>
    <w:rsid w:val="00E3251B"/>
    <w:rsid w:val="00E33A1E"/>
    <w:rsid w:val="00E375D6"/>
    <w:rsid w:val="00E43405"/>
    <w:rsid w:val="00E50F54"/>
    <w:rsid w:val="00E54537"/>
    <w:rsid w:val="00E567F3"/>
    <w:rsid w:val="00E579ED"/>
    <w:rsid w:val="00E60924"/>
    <w:rsid w:val="00E619A1"/>
    <w:rsid w:val="00E624EB"/>
    <w:rsid w:val="00E67763"/>
    <w:rsid w:val="00E71C7F"/>
    <w:rsid w:val="00E72AA5"/>
    <w:rsid w:val="00E811F8"/>
    <w:rsid w:val="00E83358"/>
    <w:rsid w:val="00E847D3"/>
    <w:rsid w:val="00E847F7"/>
    <w:rsid w:val="00E92E4F"/>
    <w:rsid w:val="00E950B8"/>
    <w:rsid w:val="00E95AE1"/>
    <w:rsid w:val="00EA0848"/>
    <w:rsid w:val="00EA20C8"/>
    <w:rsid w:val="00EA422C"/>
    <w:rsid w:val="00EA5E0B"/>
    <w:rsid w:val="00EC05D2"/>
    <w:rsid w:val="00EC2C42"/>
    <w:rsid w:val="00EC68C3"/>
    <w:rsid w:val="00EC7FA4"/>
    <w:rsid w:val="00EE2E35"/>
    <w:rsid w:val="00EE551E"/>
    <w:rsid w:val="00F0009A"/>
    <w:rsid w:val="00F03ABC"/>
    <w:rsid w:val="00F04EEF"/>
    <w:rsid w:val="00F13CD3"/>
    <w:rsid w:val="00F217BF"/>
    <w:rsid w:val="00F22C85"/>
    <w:rsid w:val="00F24872"/>
    <w:rsid w:val="00F43038"/>
    <w:rsid w:val="00F4498A"/>
    <w:rsid w:val="00F64D13"/>
    <w:rsid w:val="00F71FE8"/>
    <w:rsid w:val="00F8029C"/>
    <w:rsid w:val="00F80C49"/>
    <w:rsid w:val="00F87D06"/>
    <w:rsid w:val="00F928DC"/>
    <w:rsid w:val="00F93036"/>
    <w:rsid w:val="00F9470D"/>
    <w:rsid w:val="00F966C3"/>
    <w:rsid w:val="00FB29B7"/>
    <w:rsid w:val="00FB3B47"/>
    <w:rsid w:val="00FC7319"/>
    <w:rsid w:val="00FD0332"/>
    <w:rsid w:val="00FD46BC"/>
    <w:rsid w:val="00FE2005"/>
    <w:rsid w:val="00FE3038"/>
    <w:rsid w:val="00FE46ED"/>
    <w:rsid w:val="00FF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9A778"/>
  <w15:docId w15:val="{E659028F-144B-4D98-9F6E-CEF9D295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39A"/>
    <w:rPr>
      <w:sz w:val="24"/>
      <w:szCs w:val="24"/>
    </w:rPr>
  </w:style>
  <w:style w:type="paragraph" w:styleId="Nagwek1">
    <w:name w:val="heading 1"/>
    <w:aliases w:val="Press Release Title"/>
    <w:basedOn w:val="Normalny"/>
    <w:next w:val="Normalny"/>
    <w:link w:val="Nagwek1Znak"/>
    <w:qFormat/>
    <w:rsid w:val="00764BC5"/>
    <w:pPr>
      <w:spacing w:before="240"/>
      <w:outlineLvl w:val="0"/>
    </w:pPr>
    <w:rPr>
      <w:rFonts w:ascii="Trajan Pro" w:hAnsi="Trajan Pro" w:cs="Calibri"/>
      <w:color w:val="2E3790"/>
      <w:sz w:val="51"/>
      <w:szCs w:val="51"/>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1">
    <w:name w:val="Tekst podstawowy1"/>
    <w:basedOn w:val="Normalny"/>
    <w:rsid w:val="000A02F6"/>
    <w:pPr>
      <w:spacing w:before="120" w:after="120" w:line="288" w:lineRule="auto"/>
      <w:ind w:left="709"/>
      <w:jc w:val="both"/>
      <w:outlineLvl w:val="0"/>
    </w:pPr>
    <w:rPr>
      <w:rFonts w:ascii="Calibri" w:hAnsi="Calibri"/>
      <w:sz w:val="22"/>
      <w:szCs w:val="22"/>
    </w:rPr>
  </w:style>
  <w:style w:type="paragraph" w:styleId="Tekstdymka">
    <w:name w:val="Balloon Text"/>
    <w:basedOn w:val="Normalny"/>
    <w:link w:val="TekstdymkaZnak"/>
    <w:rsid w:val="000A02F6"/>
    <w:rPr>
      <w:rFonts w:ascii="Segoe UI" w:hAnsi="Segoe UI" w:cs="Segoe UI"/>
      <w:sz w:val="18"/>
      <w:szCs w:val="18"/>
    </w:rPr>
  </w:style>
  <w:style w:type="character" w:customStyle="1" w:styleId="TekstdymkaZnak">
    <w:name w:val="Tekst dymka Znak"/>
    <w:link w:val="Tekstdymka"/>
    <w:rsid w:val="000A02F6"/>
    <w:rPr>
      <w:rFonts w:ascii="Segoe UI" w:hAnsi="Segoe UI" w:cs="Segoe UI"/>
      <w:sz w:val="18"/>
      <w:szCs w:val="18"/>
    </w:rPr>
  </w:style>
  <w:style w:type="character" w:customStyle="1" w:styleId="Nagwek1Znak">
    <w:name w:val="Nagłówek 1 Znak"/>
    <w:aliases w:val="Press Release Title Znak"/>
    <w:basedOn w:val="Domylnaczcionkaakapitu"/>
    <w:link w:val="Nagwek1"/>
    <w:rsid w:val="00764BC5"/>
    <w:rPr>
      <w:rFonts w:ascii="Trajan Pro" w:hAnsi="Trajan Pro" w:cs="Calibri"/>
      <w:color w:val="2E3790"/>
      <w:sz w:val="51"/>
      <w:szCs w:val="51"/>
      <w:lang w:val="en-GB" w:eastAsia="en-GB"/>
    </w:rPr>
  </w:style>
  <w:style w:type="paragraph" w:styleId="Legenda">
    <w:name w:val="caption"/>
    <w:aliases w:val="Date style"/>
    <w:basedOn w:val="Nagwek1"/>
    <w:next w:val="Normalny"/>
    <w:semiHidden/>
    <w:unhideWhenUsed/>
    <w:qFormat/>
    <w:rsid w:val="00764BC5"/>
    <w:rPr>
      <w:color w:val="808080"/>
      <w:sz w:val="36"/>
    </w:rPr>
  </w:style>
  <w:style w:type="character" w:styleId="Hipercze">
    <w:name w:val="Hyperlink"/>
    <w:unhideWhenUsed/>
    <w:rsid w:val="00764BC5"/>
    <w:rPr>
      <w:color w:val="0000FF"/>
      <w:u w:val="single"/>
    </w:rPr>
  </w:style>
  <w:style w:type="character" w:styleId="Odwoaniedokomentarza">
    <w:name w:val="annotation reference"/>
    <w:basedOn w:val="Domylnaczcionkaakapitu"/>
    <w:rsid w:val="00110123"/>
    <w:rPr>
      <w:sz w:val="16"/>
      <w:szCs w:val="16"/>
    </w:rPr>
  </w:style>
  <w:style w:type="paragraph" w:styleId="Tekstkomentarza">
    <w:name w:val="annotation text"/>
    <w:basedOn w:val="Normalny"/>
    <w:link w:val="TekstkomentarzaZnak"/>
    <w:rsid w:val="00110123"/>
    <w:rPr>
      <w:sz w:val="20"/>
      <w:szCs w:val="20"/>
    </w:rPr>
  </w:style>
  <w:style w:type="character" w:customStyle="1" w:styleId="TekstkomentarzaZnak">
    <w:name w:val="Tekst komentarza Znak"/>
    <w:basedOn w:val="Domylnaczcionkaakapitu"/>
    <w:link w:val="Tekstkomentarza"/>
    <w:rsid w:val="00110123"/>
  </w:style>
  <w:style w:type="paragraph" w:styleId="Tematkomentarza">
    <w:name w:val="annotation subject"/>
    <w:basedOn w:val="Tekstkomentarza"/>
    <w:next w:val="Tekstkomentarza"/>
    <w:link w:val="TematkomentarzaZnak"/>
    <w:rsid w:val="00110123"/>
    <w:rPr>
      <w:b/>
      <w:bCs/>
    </w:rPr>
  </w:style>
  <w:style w:type="character" w:customStyle="1" w:styleId="TematkomentarzaZnak">
    <w:name w:val="Temat komentarza Znak"/>
    <w:basedOn w:val="TekstkomentarzaZnak"/>
    <w:link w:val="Tematkomentarza"/>
    <w:rsid w:val="00110123"/>
    <w:rPr>
      <w:b/>
      <w:bCs/>
    </w:rPr>
  </w:style>
  <w:style w:type="paragraph" w:styleId="Akapitzlist">
    <w:name w:val="List Paragraph"/>
    <w:basedOn w:val="Normalny"/>
    <w:uiPriority w:val="34"/>
    <w:qFormat/>
    <w:rsid w:val="00EE551E"/>
    <w:pPr>
      <w:ind w:left="720"/>
      <w:contextualSpacing/>
    </w:pPr>
  </w:style>
  <w:style w:type="character" w:customStyle="1" w:styleId="Nierozpoznanawzmianka1">
    <w:name w:val="Nierozpoznana wzmianka1"/>
    <w:basedOn w:val="Domylnaczcionkaakapitu"/>
    <w:uiPriority w:val="99"/>
    <w:semiHidden/>
    <w:unhideWhenUsed/>
    <w:rsid w:val="006C74BB"/>
    <w:rPr>
      <w:color w:val="808080"/>
      <w:shd w:val="clear" w:color="auto" w:fill="E6E6E6"/>
    </w:rPr>
  </w:style>
  <w:style w:type="character" w:customStyle="1" w:styleId="fontstyle01">
    <w:name w:val="fontstyle01"/>
    <w:basedOn w:val="Domylnaczcionkaakapitu"/>
    <w:rsid w:val="003D7FB5"/>
    <w:rPr>
      <w:rFonts w:ascii="MeliorCom" w:hAnsi="MeliorCom" w:hint="default"/>
      <w:b w:val="0"/>
      <w:bCs w:val="0"/>
      <w:i w:val="0"/>
      <w:iCs w:val="0"/>
      <w:color w:val="1A1A18"/>
      <w:sz w:val="18"/>
      <w:szCs w:val="18"/>
    </w:rPr>
  </w:style>
  <w:style w:type="paragraph" w:styleId="Poprawka">
    <w:name w:val="Revision"/>
    <w:hidden/>
    <w:uiPriority w:val="99"/>
    <w:semiHidden/>
    <w:rsid w:val="000E1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60634">
      <w:bodyDiv w:val="1"/>
      <w:marLeft w:val="0"/>
      <w:marRight w:val="0"/>
      <w:marTop w:val="0"/>
      <w:marBottom w:val="0"/>
      <w:divBdr>
        <w:top w:val="none" w:sz="0" w:space="0" w:color="auto"/>
        <w:left w:val="none" w:sz="0" w:space="0" w:color="auto"/>
        <w:bottom w:val="none" w:sz="0" w:space="0" w:color="auto"/>
        <w:right w:val="none" w:sz="0" w:space="0" w:color="auto"/>
      </w:divBdr>
    </w:div>
    <w:div w:id="497498453">
      <w:bodyDiv w:val="1"/>
      <w:marLeft w:val="0"/>
      <w:marRight w:val="0"/>
      <w:marTop w:val="0"/>
      <w:marBottom w:val="0"/>
      <w:divBdr>
        <w:top w:val="none" w:sz="0" w:space="0" w:color="auto"/>
        <w:left w:val="none" w:sz="0" w:space="0" w:color="auto"/>
        <w:bottom w:val="none" w:sz="0" w:space="0" w:color="auto"/>
        <w:right w:val="none" w:sz="0" w:space="0" w:color="auto"/>
      </w:divBdr>
    </w:div>
    <w:div w:id="534926525">
      <w:bodyDiv w:val="1"/>
      <w:marLeft w:val="0"/>
      <w:marRight w:val="0"/>
      <w:marTop w:val="0"/>
      <w:marBottom w:val="0"/>
      <w:divBdr>
        <w:top w:val="none" w:sz="0" w:space="0" w:color="auto"/>
        <w:left w:val="none" w:sz="0" w:space="0" w:color="auto"/>
        <w:bottom w:val="none" w:sz="0" w:space="0" w:color="auto"/>
        <w:right w:val="none" w:sz="0" w:space="0" w:color="auto"/>
      </w:divBdr>
    </w:div>
    <w:div w:id="544410164">
      <w:bodyDiv w:val="1"/>
      <w:marLeft w:val="0"/>
      <w:marRight w:val="0"/>
      <w:marTop w:val="0"/>
      <w:marBottom w:val="0"/>
      <w:divBdr>
        <w:top w:val="none" w:sz="0" w:space="0" w:color="auto"/>
        <w:left w:val="none" w:sz="0" w:space="0" w:color="auto"/>
        <w:bottom w:val="none" w:sz="0" w:space="0" w:color="auto"/>
        <w:right w:val="none" w:sz="0" w:space="0" w:color="auto"/>
      </w:divBdr>
    </w:div>
    <w:div w:id="849641124">
      <w:bodyDiv w:val="1"/>
      <w:marLeft w:val="0"/>
      <w:marRight w:val="0"/>
      <w:marTop w:val="0"/>
      <w:marBottom w:val="0"/>
      <w:divBdr>
        <w:top w:val="none" w:sz="0" w:space="0" w:color="auto"/>
        <w:left w:val="none" w:sz="0" w:space="0" w:color="auto"/>
        <w:bottom w:val="none" w:sz="0" w:space="0" w:color="auto"/>
        <w:right w:val="none" w:sz="0" w:space="0" w:color="auto"/>
      </w:divBdr>
    </w:div>
    <w:div w:id="1016154726">
      <w:bodyDiv w:val="1"/>
      <w:marLeft w:val="0"/>
      <w:marRight w:val="0"/>
      <w:marTop w:val="0"/>
      <w:marBottom w:val="0"/>
      <w:divBdr>
        <w:top w:val="none" w:sz="0" w:space="0" w:color="auto"/>
        <w:left w:val="none" w:sz="0" w:space="0" w:color="auto"/>
        <w:bottom w:val="none" w:sz="0" w:space="0" w:color="auto"/>
        <w:right w:val="none" w:sz="0" w:space="0" w:color="auto"/>
      </w:divBdr>
    </w:div>
    <w:div w:id="1034892293">
      <w:bodyDiv w:val="1"/>
      <w:marLeft w:val="0"/>
      <w:marRight w:val="0"/>
      <w:marTop w:val="0"/>
      <w:marBottom w:val="0"/>
      <w:divBdr>
        <w:top w:val="none" w:sz="0" w:space="0" w:color="auto"/>
        <w:left w:val="none" w:sz="0" w:space="0" w:color="auto"/>
        <w:bottom w:val="none" w:sz="0" w:space="0" w:color="auto"/>
        <w:right w:val="none" w:sz="0" w:space="0" w:color="auto"/>
      </w:divBdr>
    </w:div>
    <w:div w:id="1076319567">
      <w:bodyDiv w:val="1"/>
      <w:marLeft w:val="0"/>
      <w:marRight w:val="0"/>
      <w:marTop w:val="0"/>
      <w:marBottom w:val="0"/>
      <w:divBdr>
        <w:top w:val="none" w:sz="0" w:space="0" w:color="auto"/>
        <w:left w:val="none" w:sz="0" w:space="0" w:color="auto"/>
        <w:bottom w:val="none" w:sz="0" w:space="0" w:color="auto"/>
        <w:right w:val="none" w:sz="0" w:space="0" w:color="auto"/>
      </w:divBdr>
    </w:div>
    <w:div w:id="1224487947">
      <w:bodyDiv w:val="1"/>
      <w:marLeft w:val="0"/>
      <w:marRight w:val="0"/>
      <w:marTop w:val="0"/>
      <w:marBottom w:val="0"/>
      <w:divBdr>
        <w:top w:val="none" w:sz="0" w:space="0" w:color="auto"/>
        <w:left w:val="none" w:sz="0" w:space="0" w:color="auto"/>
        <w:bottom w:val="none" w:sz="0" w:space="0" w:color="auto"/>
        <w:right w:val="none" w:sz="0" w:space="0" w:color="auto"/>
      </w:divBdr>
    </w:div>
    <w:div w:id="14800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stusrealesta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ielgus@advanced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les\Local%20Settings\Temporary%20Internet%20Files\OLK71\QPG_letterhead_CZ%20(1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C644-2625-4213-A201-5E6E9064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QPG_letterhead_CZ (10).dot</Template>
  <TotalTime>10</TotalTime>
  <Pages>1</Pages>
  <Words>671</Words>
  <Characters>4032</Characters>
  <Application>Microsoft Office Word</Application>
  <DocSecurity>0</DocSecurity>
  <Lines>33</Lines>
  <Paragraphs>9</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Avestus Real Estate</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Pasko</dc:creator>
  <cp:lastModifiedBy>Krzysztof Wielgus</cp:lastModifiedBy>
  <cp:revision>9</cp:revision>
  <cp:lastPrinted>2017-10-17T07:49:00Z</cp:lastPrinted>
  <dcterms:created xsi:type="dcterms:W3CDTF">2021-05-19T08:32:00Z</dcterms:created>
  <dcterms:modified xsi:type="dcterms:W3CDTF">2021-05-24T12:41:00Z</dcterms:modified>
</cp:coreProperties>
</file>